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68BB" w14:textId="77777777" w:rsidR="00F75EC2" w:rsidRPr="003F0B9F" w:rsidRDefault="00F75EC2" w:rsidP="00F75EC2">
      <w:pPr>
        <w:spacing w:after="0" w:line="240" w:lineRule="auto"/>
        <w:contextualSpacing/>
        <w:jc w:val="center"/>
        <w:rPr>
          <w:rFonts w:ascii="Arial" w:hAnsi="Arial" w:cs="Arial"/>
          <w:b/>
          <w:bCs/>
        </w:rPr>
      </w:pPr>
      <w:r w:rsidRPr="72AD8FC0">
        <w:rPr>
          <w:rFonts w:ascii="Arial" w:hAnsi="Arial" w:cs="Arial"/>
          <w:b/>
          <w:bCs/>
        </w:rPr>
        <w:t>GRUPĖS APLINKOS APSAUGOS POLITIKA</w:t>
      </w:r>
    </w:p>
    <w:p w14:paraId="49E6B4A9" w14:textId="77777777" w:rsidR="00F75EC2" w:rsidRDefault="00F75EC2" w:rsidP="00F75EC2">
      <w:pPr>
        <w:spacing w:after="0" w:line="240" w:lineRule="auto"/>
        <w:contextualSpacing/>
        <w:rPr>
          <w:rFonts w:ascii="Arial" w:hAnsi="Arial" w:cs="Arial"/>
          <w:b/>
          <w:bCs/>
        </w:rPr>
      </w:pPr>
    </w:p>
    <w:p w14:paraId="32AD925C" w14:textId="77777777" w:rsidR="00F75EC2" w:rsidRPr="004C29A5" w:rsidRDefault="00F75EC2" w:rsidP="00DF7528">
      <w:pPr>
        <w:pStyle w:val="a-skyrius"/>
        <w:numPr>
          <w:ilvl w:val="0"/>
          <w:numId w:val="14"/>
        </w:numPr>
        <w:spacing w:before="160"/>
        <w:ind w:left="714" w:hanging="357"/>
        <w:rPr>
          <w:rFonts w:cs="Arial"/>
        </w:rPr>
      </w:pPr>
      <w:bookmarkStart w:id="0" w:name="_Toc33183884"/>
      <w:bookmarkStart w:id="1" w:name="_Toc41899404"/>
      <w:r w:rsidRPr="004C29A5">
        <w:rPr>
          <w:rFonts w:cs="Arial"/>
        </w:rPr>
        <w:t>TIKSLAS IR TAIKYMO APIMTIS</w:t>
      </w:r>
      <w:bookmarkEnd w:id="0"/>
    </w:p>
    <w:p w14:paraId="47D49A87" w14:textId="43F683F5" w:rsidR="00F75EC2" w:rsidRPr="001F1AFE" w:rsidRDefault="00F75EC2" w:rsidP="00DF7528">
      <w:pPr>
        <w:pStyle w:val="ListParagraph"/>
        <w:numPr>
          <w:ilvl w:val="1"/>
          <w:numId w:val="19"/>
        </w:numPr>
        <w:autoSpaceDE w:val="0"/>
        <w:spacing w:after="0" w:line="240" w:lineRule="auto"/>
        <w:ind w:left="567" w:hanging="567"/>
        <w:jc w:val="both"/>
        <w:rPr>
          <w:rFonts w:ascii="Arial" w:hAnsi="Arial" w:cs="Arial"/>
        </w:rPr>
      </w:pPr>
      <w:r w:rsidRPr="004C29A5">
        <w:rPr>
          <w:rFonts w:ascii="Arial" w:hAnsi="Arial" w:cs="Arial"/>
        </w:rPr>
        <w:t xml:space="preserve">Politikos tikslas – </w:t>
      </w:r>
      <w:r w:rsidRPr="001E6A34">
        <w:rPr>
          <w:rFonts w:ascii="Arial" w:hAnsi="Arial" w:cs="Arial"/>
        </w:rPr>
        <w:t>apibrėžti Grupės aplinkos apsaugos bendrąsias nuostatas bei principu</w:t>
      </w:r>
      <w:r w:rsidR="00395795">
        <w:rPr>
          <w:rFonts w:ascii="Arial" w:hAnsi="Arial" w:cs="Arial"/>
        </w:rPr>
        <w:t>s</w:t>
      </w:r>
      <w:r w:rsidR="00530C34">
        <w:rPr>
          <w:rFonts w:ascii="Arial" w:hAnsi="Arial" w:cs="Arial"/>
        </w:rPr>
        <w:t xml:space="preserve">, </w:t>
      </w:r>
      <w:r w:rsidR="00530C34" w:rsidRPr="00530C34">
        <w:rPr>
          <w:rFonts w:ascii="Arial" w:hAnsi="Arial" w:cs="Arial"/>
        </w:rPr>
        <w:t xml:space="preserve">siekiant sumažinti poveikį aplinkai, valdyti </w:t>
      </w:r>
      <w:r w:rsidR="00705ABC">
        <w:rPr>
          <w:rFonts w:ascii="Arial" w:hAnsi="Arial" w:cs="Arial"/>
        </w:rPr>
        <w:t>su aplinka susijusias rizikas</w:t>
      </w:r>
      <w:r w:rsidR="00530C34" w:rsidRPr="00530C34">
        <w:rPr>
          <w:rFonts w:ascii="Arial" w:hAnsi="Arial" w:cs="Arial"/>
        </w:rPr>
        <w:t xml:space="preserve"> ir </w:t>
      </w:r>
      <w:r w:rsidR="00913F70">
        <w:rPr>
          <w:rFonts w:ascii="Arial" w:hAnsi="Arial" w:cs="Arial"/>
        </w:rPr>
        <w:t>puoselėti</w:t>
      </w:r>
      <w:r w:rsidR="00530C34" w:rsidRPr="00530C34">
        <w:rPr>
          <w:rFonts w:ascii="Arial" w:hAnsi="Arial" w:cs="Arial"/>
        </w:rPr>
        <w:t xml:space="preserve"> darnaus vystymosi principais grįstą kultūrą Grupėje ir jos aplinkoje</w:t>
      </w:r>
      <w:r w:rsidRPr="001E6A34">
        <w:rPr>
          <w:rFonts w:ascii="Arial" w:hAnsi="Arial" w:cs="Arial"/>
        </w:rPr>
        <w:t>.</w:t>
      </w:r>
    </w:p>
    <w:p w14:paraId="42391558" w14:textId="6217715C" w:rsidR="00F75EC2" w:rsidRPr="001F1AFE" w:rsidRDefault="00F75EC2" w:rsidP="00DF7528">
      <w:pPr>
        <w:pStyle w:val="ListParagraph"/>
        <w:numPr>
          <w:ilvl w:val="1"/>
          <w:numId w:val="19"/>
        </w:numPr>
        <w:autoSpaceDE w:val="0"/>
        <w:spacing w:after="0" w:line="240" w:lineRule="auto"/>
        <w:ind w:left="567" w:hanging="567"/>
        <w:jc w:val="both"/>
        <w:rPr>
          <w:rFonts w:ascii="Arial" w:hAnsi="Arial" w:cs="Arial"/>
        </w:rPr>
      </w:pPr>
      <w:r w:rsidRPr="004C29A5">
        <w:rPr>
          <w:rFonts w:ascii="Arial" w:hAnsi="Arial" w:cs="Arial"/>
        </w:rPr>
        <w:t>Politika taikoma visoms Grupės Įmonėms.</w:t>
      </w:r>
    </w:p>
    <w:p w14:paraId="1E63A338" w14:textId="67034238" w:rsidR="00F75EC2" w:rsidRPr="00DF7528" w:rsidRDefault="00F75EC2" w:rsidP="00DF7528">
      <w:pPr>
        <w:pStyle w:val="a-skyrius"/>
        <w:numPr>
          <w:ilvl w:val="0"/>
          <w:numId w:val="14"/>
        </w:numPr>
        <w:spacing w:before="160"/>
        <w:ind w:left="714" w:hanging="357"/>
        <w:rPr>
          <w:rFonts w:cs="Arial"/>
        </w:rPr>
      </w:pPr>
      <w:r w:rsidRPr="00DF7528">
        <w:rPr>
          <w:rFonts w:cs="Arial"/>
        </w:rPr>
        <w:t>SĄVOKOS</w:t>
      </w:r>
      <w:bookmarkEnd w:id="1"/>
    </w:p>
    <w:p w14:paraId="142F86F0" w14:textId="77777777" w:rsidR="00DF7528" w:rsidRPr="00DF7528" w:rsidRDefault="00DF7528" w:rsidP="00DF7528">
      <w:pPr>
        <w:pStyle w:val="ListParagraph"/>
        <w:numPr>
          <w:ilvl w:val="1"/>
          <w:numId w:val="21"/>
        </w:numPr>
        <w:autoSpaceDE w:val="0"/>
        <w:spacing w:after="0" w:line="240" w:lineRule="auto"/>
        <w:ind w:left="567" w:hanging="567"/>
        <w:jc w:val="both"/>
        <w:rPr>
          <w:rFonts w:ascii="Arial" w:hAnsi="Arial" w:cs="Arial"/>
        </w:rPr>
      </w:pPr>
      <w:r w:rsidRPr="00DF7528">
        <w:rPr>
          <w:rFonts w:ascii="Arial" w:hAnsi="Arial" w:cs="Arial"/>
          <w:b/>
          <w:kern w:val="36"/>
        </w:rPr>
        <w:t xml:space="preserve">ABĮ </w:t>
      </w:r>
      <w:r w:rsidRPr="00DF7528">
        <w:rPr>
          <w:rFonts w:ascii="Arial" w:hAnsi="Arial" w:cs="Arial"/>
        </w:rPr>
        <w:t>–</w:t>
      </w:r>
      <w:r w:rsidRPr="00DF7528">
        <w:rPr>
          <w:rFonts w:ascii="Arial" w:hAnsi="Arial" w:cs="Arial"/>
          <w:b/>
          <w:kern w:val="36"/>
        </w:rPr>
        <w:t xml:space="preserve"> </w:t>
      </w:r>
      <w:r w:rsidRPr="00DF7528">
        <w:rPr>
          <w:rFonts w:ascii="Arial" w:hAnsi="Arial" w:cs="Arial"/>
        </w:rPr>
        <w:t>Lietuvos Respublikos akcinių bendrovių įstatymas.</w:t>
      </w:r>
    </w:p>
    <w:p w14:paraId="7E585D28" w14:textId="77777777" w:rsidR="00DF7528" w:rsidRPr="00DF7528" w:rsidRDefault="00DF7528" w:rsidP="00DF7528">
      <w:pPr>
        <w:pStyle w:val="ListParagraph"/>
        <w:numPr>
          <w:ilvl w:val="1"/>
          <w:numId w:val="21"/>
        </w:numPr>
        <w:autoSpaceDE w:val="0"/>
        <w:spacing w:after="0" w:line="240" w:lineRule="auto"/>
        <w:ind w:left="567" w:hanging="567"/>
        <w:jc w:val="both"/>
        <w:rPr>
          <w:rFonts w:ascii="Arial" w:hAnsi="Arial" w:cs="Arial"/>
        </w:rPr>
      </w:pPr>
      <w:r w:rsidRPr="00DF7528">
        <w:rPr>
          <w:rFonts w:ascii="Arial" w:hAnsi="Arial" w:cs="Arial"/>
          <w:b/>
          <w:kern w:val="36"/>
        </w:rPr>
        <w:t xml:space="preserve">Bendrovė </w:t>
      </w:r>
      <w:r w:rsidRPr="00DF7528">
        <w:rPr>
          <w:rFonts w:ascii="Arial" w:hAnsi="Arial" w:cs="Arial"/>
        </w:rPr>
        <w:t>–</w:t>
      </w:r>
      <w:r w:rsidRPr="00DF7528">
        <w:rPr>
          <w:rFonts w:ascii="Arial" w:hAnsi="Arial" w:cs="Arial"/>
          <w:bCs/>
          <w:kern w:val="36"/>
        </w:rPr>
        <w:t xml:space="preserve"> </w:t>
      </w:r>
      <w:r w:rsidRPr="00DF7528">
        <w:rPr>
          <w:rFonts w:ascii="Arial" w:hAnsi="Arial" w:cs="Arial"/>
        </w:rPr>
        <w:t>AB „Ignitis grupė“ (juridinio asmens kodas 301844044).</w:t>
      </w:r>
    </w:p>
    <w:p w14:paraId="1EFABBAC" w14:textId="77777777" w:rsidR="00DF7528" w:rsidRPr="00DF7528" w:rsidRDefault="00DF7528" w:rsidP="00DF7528">
      <w:pPr>
        <w:pStyle w:val="ListParagraph"/>
        <w:numPr>
          <w:ilvl w:val="1"/>
          <w:numId w:val="21"/>
        </w:numPr>
        <w:autoSpaceDE w:val="0"/>
        <w:spacing w:after="0" w:line="240" w:lineRule="auto"/>
        <w:ind w:left="567" w:hanging="567"/>
        <w:jc w:val="both"/>
        <w:rPr>
          <w:rFonts w:ascii="Arial" w:hAnsi="Arial" w:cs="Arial"/>
        </w:rPr>
      </w:pPr>
      <w:r w:rsidRPr="00DF7528">
        <w:rPr>
          <w:rFonts w:ascii="Arial" w:hAnsi="Arial" w:cs="Arial"/>
          <w:b/>
          <w:bCs/>
        </w:rPr>
        <w:t>Biologinė įvairovė</w:t>
      </w:r>
      <w:r w:rsidRPr="00DF7528">
        <w:rPr>
          <w:rFonts w:ascii="Arial" w:hAnsi="Arial" w:cs="Arial"/>
        </w:rPr>
        <w:t xml:space="preserve"> – tai ekosistemų (gamtinio kapitalo), rūšių ir genų įvairovė pasaulyje arba tam tikroje buveinėje.</w:t>
      </w:r>
    </w:p>
    <w:p w14:paraId="13FE7DF1" w14:textId="77777777" w:rsidR="00DF7528" w:rsidRPr="00DF7528" w:rsidRDefault="00DF7528" w:rsidP="00DF7528">
      <w:pPr>
        <w:pStyle w:val="ListParagraph"/>
        <w:numPr>
          <w:ilvl w:val="1"/>
          <w:numId w:val="21"/>
        </w:numPr>
        <w:autoSpaceDE w:val="0"/>
        <w:spacing w:after="0" w:line="240" w:lineRule="auto"/>
        <w:ind w:left="567" w:hanging="567"/>
        <w:jc w:val="both"/>
        <w:rPr>
          <w:rFonts w:ascii="Arial" w:hAnsi="Arial" w:cs="Arial"/>
        </w:rPr>
      </w:pPr>
      <w:r w:rsidRPr="00DF7528">
        <w:rPr>
          <w:rFonts w:ascii="Arial" w:hAnsi="Arial" w:cs="Arial"/>
          <w:b/>
          <w:bCs/>
        </w:rPr>
        <w:t xml:space="preserve">Darbuotojas </w:t>
      </w:r>
      <w:r w:rsidRPr="00DF7528">
        <w:rPr>
          <w:rFonts w:ascii="Arial" w:hAnsi="Arial" w:cs="Arial"/>
        </w:rPr>
        <w:t>– asmuo, kurį su Bendrove ir (ar) Įmone sieja darbo santykiai, įskaitant Vadovus, Pagrindinius vadovus, Vykdomųjų valdybų narius.</w:t>
      </w:r>
    </w:p>
    <w:p w14:paraId="253252D4" w14:textId="77777777" w:rsidR="00DF7528" w:rsidRDefault="00DF7528" w:rsidP="00DF7528">
      <w:pPr>
        <w:pStyle w:val="ListParagraph"/>
        <w:numPr>
          <w:ilvl w:val="1"/>
          <w:numId w:val="21"/>
        </w:numPr>
        <w:autoSpaceDE w:val="0"/>
        <w:spacing w:after="0" w:line="240" w:lineRule="auto"/>
        <w:ind w:left="567" w:hanging="567"/>
        <w:jc w:val="both"/>
        <w:rPr>
          <w:rFonts w:ascii="Arial" w:hAnsi="Arial" w:cs="Arial"/>
        </w:rPr>
      </w:pPr>
      <w:r w:rsidRPr="1EB62CC0">
        <w:rPr>
          <w:rFonts w:ascii="Arial" w:hAnsi="Arial" w:cs="Arial"/>
          <w:b/>
          <w:bCs/>
        </w:rPr>
        <w:t>Energijos vartojimo  efektyvumas</w:t>
      </w:r>
      <w:r w:rsidRPr="1EB62CC0">
        <w:rPr>
          <w:rFonts w:ascii="Arial" w:hAnsi="Arial" w:cs="Arial"/>
        </w:rPr>
        <w:t xml:space="preserve"> – tai mažesnis energijos sunaudojimas tai pačiai užduočiai atlikti arba tam pačiam rezultatui pasiekti.</w:t>
      </w:r>
    </w:p>
    <w:p w14:paraId="16A06569" w14:textId="77777777" w:rsidR="00DF7528" w:rsidRPr="00CC0299" w:rsidRDefault="00DF7528" w:rsidP="00DF7528">
      <w:pPr>
        <w:pStyle w:val="ListParagraph"/>
        <w:numPr>
          <w:ilvl w:val="1"/>
          <w:numId w:val="21"/>
        </w:numPr>
        <w:autoSpaceDE w:val="0"/>
        <w:spacing w:after="0" w:line="240" w:lineRule="auto"/>
        <w:ind w:left="567" w:hanging="567"/>
        <w:jc w:val="both"/>
        <w:rPr>
          <w:rFonts w:ascii="Arial" w:hAnsi="Arial" w:cs="Arial"/>
        </w:rPr>
      </w:pPr>
      <w:r w:rsidRPr="1EB62CC0">
        <w:rPr>
          <w:rFonts w:ascii="Arial" w:hAnsi="Arial" w:cs="Arial"/>
          <w:b/>
          <w:bCs/>
        </w:rPr>
        <w:t>Energijos vartojimo efektyvumo didinimo pirmumo principas</w:t>
      </w:r>
      <w:r w:rsidRPr="1EB62CC0">
        <w:rPr>
          <w:rFonts w:ascii="Arial" w:hAnsi="Arial" w:cs="Arial"/>
        </w:rPr>
        <w:t xml:space="preserve"> – priimant  investicinius sprendimus, pirmenybė teikiama  ekonomiškai efektyvioms energijos vartojimo efektyvumo priemonėms, mažinančioms energijos paklausą.</w:t>
      </w:r>
    </w:p>
    <w:p w14:paraId="38EE88DA" w14:textId="46354912" w:rsidR="00DF7528" w:rsidRDefault="00DF7528" w:rsidP="00DF7528">
      <w:pPr>
        <w:pStyle w:val="ListParagraph"/>
        <w:numPr>
          <w:ilvl w:val="1"/>
          <w:numId w:val="21"/>
        </w:numPr>
        <w:autoSpaceDE w:val="0"/>
        <w:spacing w:after="0" w:line="240" w:lineRule="auto"/>
        <w:ind w:left="567" w:hanging="567"/>
        <w:jc w:val="both"/>
        <w:rPr>
          <w:rFonts w:ascii="Arial" w:hAnsi="Arial" w:cs="Arial"/>
        </w:rPr>
      </w:pPr>
      <w:r w:rsidRPr="0D4B45FA">
        <w:rPr>
          <w:rFonts w:ascii="Arial" w:hAnsi="Arial" w:cs="Arial"/>
          <w:b/>
          <w:bCs/>
        </w:rPr>
        <w:t>Funkcija</w:t>
      </w:r>
      <w:r w:rsidRPr="0D4B45FA">
        <w:rPr>
          <w:rFonts w:ascii="Arial" w:hAnsi="Arial" w:cs="Arial"/>
        </w:rPr>
        <w:t xml:space="preserve"> – Pagrindines veiklas įgalinanti ir palaikanti veikla (angl. </w:t>
      </w:r>
      <w:r w:rsidRPr="0D4B45FA">
        <w:rPr>
          <w:rFonts w:ascii="Arial" w:hAnsi="Arial" w:cs="Arial"/>
          <w:i/>
          <w:iCs/>
        </w:rPr>
        <w:t>business support)</w:t>
      </w:r>
      <w:r w:rsidRPr="0D4B45FA">
        <w:rPr>
          <w:rFonts w:ascii="Arial" w:hAnsi="Arial" w:cs="Arial"/>
        </w:rPr>
        <w:t xml:space="preserve">, steigiama </w:t>
      </w:r>
      <w:r w:rsidR="00EB7162" w:rsidRPr="0D4B45FA">
        <w:rPr>
          <w:rFonts w:ascii="Arial" w:hAnsi="Arial" w:cs="Arial"/>
        </w:rPr>
        <w:t>Bendrovės</w:t>
      </w:r>
      <w:r w:rsidRPr="0D4B45FA">
        <w:rPr>
          <w:rFonts w:ascii="Arial" w:hAnsi="Arial" w:cs="Arial"/>
        </w:rPr>
        <w:t xml:space="preserve"> valdybos sprendimu, paskiriant Funkcijos vadovą ir, esant poreikiui, Funkcinės srities vadovą (-us). Funkcija gali apimti kelias Funkcines sritis.</w:t>
      </w:r>
    </w:p>
    <w:p w14:paraId="3204F68D" w14:textId="2A28C7FC" w:rsidR="00DF7528" w:rsidRPr="00DF7528" w:rsidRDefault="00DF7528" w:rsidP="00DF7528">
      <w:pPr>
        <w:pStyle w:val="ListParagraph"/>
        <w:numPr>
          <w:ilvl w:val="1"/>
          <w:numId w:val="21"/>
        </w:numPr>
        <w:autoSpaceDE w:val="0"/>
        <w:spacing w:after="0" w:line="240" w:lineRule="auto"/>
        <w:ind w:left="567" w:hanging="567"/>
        <w:jc w:val="both"/>
        <w:rPr>
          <w:rFonts w:ascii="Arial" w:hAnsi="Arial" w:cs="Arial"/>
        </w:rPr>
      </w:pPr>
      <w:r w:rsidRPr="0D4B45FA">
        <w:rPr>
          <w:rFonts w:ascii="Arial" w:hAnsi="Arial" w:cs="Arial"/>
          <w:b/>
          <w:bCs/>
        </w:rPr>
        <w:t>Funkcinė sritis</w:t>
      </w:r>
      <w:r w:rsidRPr="0D4B45FA">
        <w:rPr>
          <w:rFonts w:ascii="Arial" w:hAnsi="Arial" w:cs="Arial"/>
        </w:rPr>
        <w:t xml:space="preserve"> </w:t>
      </w:r>
      <w:r w:rsidR="00EB7162" w:rsidRPr="0D4B45FA">
        <w:rPr>
          <w:rFonts w:ascii="Arial" w:hAnsi="Arial" w:cs="Arial"/>
        </w:rPr>
        <w:t>–</w:t>
      </w:r>
      <w:r w:rsidRPr="0D4B45FA">
        <w:rPr>
          <w:rFonts w:ascii="Arial" w:hAnsi="Arial" w:cs="Arial"/>
        </w:rPr>
        <w:t xml:space="preserve"> Funkcijos dalis.</w:t>
      </w:r>
    </w:p>
    <w:p w14:paraId="03735385" w14:textId="514E9B17" w:rsidR="00DF7528" w:rsidRPr="00DF7528" w:rsidRDefault="00DF7528" w:rsidP="00DF7528">
      <w:pPr>
        <w:pStyle w:val="ListParagraph"/>
        <w:numPr>
          <w:ilvl w:val="1"/>
          <w:numId w:val="21"/>
        </w:numPr>
        <w:autoSpaceDE w:val="0"/>
        <w:spacing w:after="0" w:line="240" w:lineRule="auto"/>
        <w:ind w:left="567" w:hanging="567"/>
        <w:jc w:val="both"/>
        <w:rPr>
          <w:rFonts w:ascii="Arial" w:hAnsi="Arial" w:cs="Arial"/>
        </w:rPr>
      </w:pPr>
      <w:r w:rsidRPr="00DF7528">
        <w:rPr>
          <w:rFonts w:ascii="Arial" w:hAnsi="Arial" w:cs="Arial"/>
          <w:b/>
          <w:bCs/>
        </w:rPr>
        <w:t>Grupė</w:t>
      </w:r>
      <w:r w:rsidRPr="00DF7528">
        <w:rPr>
          <w:rFonts w:ascii="Arial" w:hAnsi="Arial" w:cs="Arial"/>
        </w:rPr>
        <w:t xml:space="preserve"> – Bendrovė ir jos dukterinės bendrovės (įskaitant paskesnių eilių dukterines (patronuojamąsias) bendroves, taip pat užsienyje buveinę turinčias dukterines (patronuojamąsias) bendroves), kuriose Bendrovė tiesiogiai ir (ar) netiesiogiai turi balsų daugumą arba tiesiogiai ar netiesiogiai gali daryti lemiamą įtaką taip, kaip apibrėžta ABĮ 5 straipsnyje</w:t>
      </w:r>
      <w:r w:rsidR="007229B3">
        <w:rPr>
          <w:rFonts w:ascii="Arial" w:hAnsi="Arial" w:cs="Arial"/>
        </w:rPr>
        <w:t>.</w:t>
      </w:r>
    </w:p>
    <w:p w14:paraId="7A57D60D" w14:textId="77777777" w:rsidR="00DF7528" w:rsidRPr="00DF7528" w:rsidRDefault="00DF7528" w:rsidP="00DF7528">
      <w:pPr>
        <w:pStyle w:val="ListParagraph"/>
        <w:numPr>
          <w:ilvl w:val="1"/>
          <w:numId w:val="21"/>
        </w:numPr>
        <w:autoSpaceDE w:val="0"/>
        <w:spacing w:after="0" w:line="240" w:lineRule="auto"/>
        <w:ind w:left="567" w:hanging="567"/>
        <w:jc w:val="both"/>
        <w:rPr>
          <w:rFonts w:ascii="Arial" w:hAnsi="Arial" w:cs="Arial"/>
        </w:rPr>
      </w:pPr>
      <w:r w:rsidRPr="72AD8FC0">
        <w:rPr>
          <w:rFonts w:ascii="Arial" w:hAnsi="Arial" w:cs="Arial"/>
          <w:b/>
          <w:bCs/>
        </w:rPr>
        <w:t>Įmonė</w:t>
      </w:r>
      <w:r w:rsidRPr="72AD8FC0">
        <w:rPr>
          <w:rFonts w:ascii="Arial" w:hAnsi="Arial" w:cs="Arial"/>
        </w:rPr>
        <w:t xml:space="preserve"> –</w:t>
      </w:r>
      <w:r w:rsidRPr="72AD8FC0">
        <w:rPr>
          <w:rFonts w:ascii="Arial" w:hAnsi="Arial" w:cs="Arial"/>
          <w:color w:val="FF0000"/>
        </w:rPr>
        <w:t xml:space="preserve"> </w:t>
      </w:r>
      <w:r w:rsidRPr="72AD8FC0">
        <w:rPr>
          <w:rFonts w:ascii="Arial" w:hAnsi="Arial" w:cs="Arial"/>
        </w:rPr>
        <w:t>Grupės įmonė, išskyrus AB „Ignitis grupė“.</w:t>
      </w:r>
    </w:p>
    <w:p w14:paraId="16BBAE88" w14:textId="3DCA1C5A" w:rsidR="00DF7528" w:rsidRPr="007229B3" w:rsidRDefault="00DF7528" w:rsidP="007229B3">
      <w:pPr>
        <w:pStyle w:val="ListParagraph"/>
        <w:numPr>
          <w:ilvl w:val="1"/>
          <w:numId w:val="21"/>
        </w:numPr>
        <w:autoSpaceDE w:val="0"/>
        <w:spacing w:after="0" w:line="240" w:lineRule="auto"/>
        <w:ind w:left="567" w:hanging="567"/>
        <w:jc w:val="both"/>
        <w:rPr>
          <w:rFonts w:ascii="Arial" w:hAnsi="Arial" w:cs="Arial"/>
        </w:rPr>
      </w:pPr>
      <w:r w:rsidRPr="34C22178">
        <w:rPr>
          <w:rFonts w:ascii="Arial" w:hAnsi="Arial" w:cs="Arial"/>
          <w:b/>
          <w:bCs/>
        </w:rPr>
        <w:t>ISO</w:t>
      </w:r>
      <w:r w:rsidR="007229B3">
        <w:rPr>
          <w:rFonts w:ascii="Arial" w:hAnsi="Arial" w:cs="Arial"/>
          <w:b/>
          <w:bCs/>
        </w:rPr>
        <w:t> </w:t>
      </w:r>
      <w:r w:rsidRPr="007229B3">
        <w:rPr>
          <w:rFonts w:ascii="Arial" w:hAnsi="Arial" w:cs="Arial"/>
          <w:b/>
          <w:bCs/>
        </w:rPr>
        <w:t>14001</w:t>
      </w:r>
      <w:r w:rsidRPr="007229B3">
        <w:rPr>
          <w:rFonts w:ascii="Arial" w:hAnsi="Arial" w:cs="Arial"/>
        </w:rPr>
        <w:t xml:space="preserve"> – Aplinkos apsaugos vadybos sistemos</w:t>
      </w:r>
      <w:r w:rsidR="00707450">
        <w:rPr>
          <w:rFonts w:ascii="Arial" w:hAnsi="Arial" w:cs="Arial"/>
        </w:rPr>
        <w:t xml:space="preserve"> </w:t>
      </w:r>
      <w:r w:rsidRPr="007229B3">
        <w:rPr>
          <w:rFonts w:ascii="Arial" w:hAnsi="Arial" w:cs="Arial"/>
        </w:rPr>
        <w:t>standartas, priimtas Tarptautinės standartizacijos organizacijos</w:t>
      </w:r>
      <w:r w:rsidR="007229B3">
        <w:rPr>
          <w:rFonts w:ascii="Arial" w:hAnsi="Arial" w:cs="Arial"/>
        </w:rPr>
        <w:t xml:space="preserve"> </w:t>
      </w:r>
      <w:r w:rsidRPr="007229B3">
        <w:rPr>
          <w:rFonts w:ascii="Arial" w:hAnsi="Arial" w:cs="Arial"/>
        </w:rPr>
        <w:t>ISO.</w:t>
      </w:r>
    </w:p>
    <w:p w14:paraId="4A4BA6AE" w14:textId="292658CD" w:rsidR="007229B3" w:rsidRPr="007229B3" w:rsidRDefault="007229B3" w:rsidP="00DF7528">
      <w:pPr>
        <w:pStyle w:val="ListParagraph"/>
        <w:numPr>
          <w:ilvl w:val="1"/>
          <w:numId w:val="21"/>
        </w:numPr>
        <w:autoSpaceDE w:val="0"/>
        <w:spacing w:after="0" w:line="240" w:lineRule="auto"/>
        <w:ind w:left="567" w:hanging="567"/>
        <w:jc w:val="both"/>
        <w:rPr>
          <w:rFonts w:ascii="Arial" w:hAnsi="Arial" w:cs="Arial"/>
        </w:rPr>
      </w:pPr>
      <w:r w:rsidRPr="007229B3">
        <w:rPr>
          <w:rFonts w:ascii="Arial" w:hAnsi="Arial" w:cs="Arial"/>
          <w:b/>
          <w:bCs/>
        </w:rPr>
        <w:t>Politika</w:t>
      </w:r>
      <w:r>
        <w:rPr>
          <w:rFonts w:ascii="Arial" w:hAnsi="Arial" w:cs="Arial"/>
        </w:rPr>
        <w:t xml:space="preserve"> – Grupės aplinkos apsaugos politika, šis dokumentas.</w:t>
      </w:r>
    </w:p>
    <w:p w14:paraId="392349FC" w14:textId="69D277D2" w:rsidR="00DF7528" w:rsidRPr="0049617B" w:rsidRDefault="00DF7528" w:rsidP="00DF7528">
      <w:pPr>
        <w:pStyle w:val="ListParagraph"/>
        <w:numPr>
          <w:ilvl w:val="1"/>
          <w:numId w:val="21"/>
        </w:numPr>
        <w:autoSpaceDE w:val="0"/>
        <w:spacing w:after="0" w:line="240" w:lineRule="auto"/>
        <w:ind w:left="567" w:hanging="567"/>
        <w:jc w:val="both"/>
        <w:rPr>
          <w:rFonts w:ascii="Arial" w:hAnsi="Arial" w:cs="Arial"/>
        </w:rPr>
      </w:pPr>
      <w:r w:rsidRPr="001C790F">
        <w:rPr>
          <w:rFonts w:ascii="Arial" w:hAnsi="Arial" w:cs="Arial"/>
          <w:b/>
          <w:bCs/>
        </w:rPr>
        <w:t xml:space="preserve">Šiltnamio efektą sukeliančios dujos (ŠESD) </w:t>
      </w:r>
      <w:r w:rsidRPr="00EF2736">
        <w:rPr>
          <w:rFonts w:ascii="Arial" w:hAnsi="Arial" w:cs="Arial"/>
        </w:rPr>
        <w:t>– tai  dujos, turinčios savybę sugerti infraraudonąją spinduliuotę (grynąją šilumos energiją), sklindančią iš Žemės paviršiaus, ir grąžinti ją atgal į Žemės paviršių, taip prisidedant prie šiltnamio efekto</w:t>
      </w:r>
      <w:r>
        <w:rPr>
          <w:rFonts w:ascii="Arial" w:hAnsi="Arial" w:cs="Arial"/>
        </w:rPr>
        <w:t xml:space="preserve"> sukėlimo</w:t>
      </w:r>
      <w:r w:rsidRPr="00EF2736">
        <w:rPr>
          <w:rFonts w:ascii="Arial" w:hAnsi="Arial" w:cs="Arial"/>
        </w:rPr>
        <w:t>. Anglies dioksidas, metanas</w:t>
      </w:r>
      <w:r>
        <w:rPr>
          <w:rFonts w:ascii="Arial" w:hAnsi="Arial" w:cs="Arial"/>
        </w:rPr>
        <w:t xml:space="preserve">, diazoto monoksidas, vandens garai yra </w:t>
      </w:r>
      <w:r w:rsidRPr="00EF2736">
        <w:rPr>
          <w:rFonts w:ascii="Arial" w:hAnsi="Arial" w:cs="Arial"/>
        </w:rPr>
        <w:t>svarbiausios šiltnamio efektą sukeliančios dujos.</w:t>
      </w:r>
    </w:p>
    <w:p w14:paraId="19DA1354" w14:textId="77777777" w:rsidR="00DF7528" w:rsidRPr="0049617B" w:rsidRDefault="00DF7528" w:rsidP="00DF7528">
      <w:pPr>
        <w:pStyle w:val="ListParagraph"/>
        <w:numPr>
          <w:ilvl w:val="1"/>
          <w:numId w:val="21"/>
        </w:numPr>
        <w:autoSpaceDE w:val="0"/>
        <w:spacing w:after="0" w:line="240" w:lineRule="auto"/>
        <w:ind w:left="567" w:hanging="567"/>
        <w:jc w:val="both"/>
        <w:rPr>
          <w:rFonts w:ascii="Arial" w:hAnsi="Arial" w:cs="Arial"/>
        </w:rPr>
      </w:pPr>
      <w:r w:rsidRPr="001C790F">
        <w:rPr>
          <w:rFonts w:ascii="Arial" w:hAnsi="Arial" w:cs="Arial"/>
          <w:b/>
          <w:bCs/>
        </w:rPr>
        <w:t>Žiedinė ekonomika</w:t>
      </w:r>
      <w:r w:rsidRPr="008C0E39">
        <w:rPr>
          <w:rFonts w:ascii="Arial" w:hAnsi="Arial" w:cs="Arial"/>
        </w:rPr>
        <w:t xml:space="preserve"> – tai gamybos ir vartojimo modelis, apimantis </w:t>
      </w:r>
      <w:r>
        <w:rPr>
          <w:rFonts w:ascii="Arial" w:hAnsi="Arial" w:cs="Arial"/>
        </w:rPr>
        <w:t xml:space="preserve">kuo ilgesnį </w:t>
      </w:r>
      <w:r w:rsidRPr="008C0E39">
        <w:rPr>
          <w:rFonts w:ascii="Arial" w:hAnsi="Arial" w:cs="Arial"/>
        </w:rPr>
        <w:t>esamų medžiagų ir gaminių</w:t>
      </w:r>
      <w:r>
        <w:rPr>
          <w:rFonts w:ascii="Arial" w:hAnsi="Arial" w:cs="Arial"/>
        </w:rPr>
        <w:t xml:space="preserve"> naudojimą, pagrįstas funkcionalaus produkto dizaino,</w:t>
      </w:r>
      <w:r w:rsidRPr="008C0E39">
        <w:rPr>
          <w:rFonts w:ascii="Arial" w:hAnsi="Arial" w:cs="Arial"/>
        </w:rPr>
        <w:t xml:space="preserve"> dalijim</w:t>
      </w:r>
      <w:r>
        <w:rPr>
          <w:rFonts w:ascii="Arial" w:hAnsi="Arial" w:cs="Arial"/>
        </w:rPr>
        <w:t>o</w:t>
      </w:r>
      <w:r w:rsidRPr="008C0E39">
        <w:rPr>
          <w:rFonts w:ascii="Arial" w:hAnsi="Arial" w:cs="Arial"/>
        </w:rPr>
        <w:t>si, nuom</w:t>
      </w:r>
      <w:r>
        <w:rPr>
          <w:rFonts w:ascii="Arial" w:hAnsi="Arial" w:cs="Arial"/>
        </w:rPr>
        <w:t>os</w:t>
      </w:r>
      <w:r w:rsidRPr="008C0E39">
        <w:rPr>
          <w:rFonts w:ascii="Arial" w:hAnsi="Arial" w:cs="Arial"/>
        </w:rPr>
        <w:t>, pakartotin</w:t>
      </w:r>
      <w:r>
        <w:rPr>
          <w:rFonts w:ascii="Arial" w:hAnsi="Arial" w:cs="Arial"/>
        </w:rPr>
        <w:t>io</w:t>
      </w:r>
      <w:r w:rsidRPr="008C0E39">
        <w:rPr>
          <w:rFonts w:ascii="Arial" w:hAnsi="Arial" w:cs="Arial"/>
        </w:rPr>
        <w:t xml:space="preserve"> naudojim</w:t>
      </w:r>
      <w:r>
        <w:rPr>
          <w:rFonts w:ascii="Arial" w:hAnsi="Arial" w:cs="Arial"/>
        </w:rPr>
        <w:t>o</w:t>
      </w:r>
      <w:r w:rsidRPr="008C0E39">
        <w:rPr>
          <w:rFonts w:ascii="Arial" w:hAnsi="Arial" w:cs="Arial"/>
        </w:rPr>
        <w:t>, taisym</w:t>
      </w:r>
      <w:r>
        <w:rPr>
          <w:rFonts w:ascii="Arial" w:hAnsi="Arial" w:cs="Arial"/>
        </w:rPr>
        <w:t>o</w:t>
      </w:r>
      <w:r w:rsidRPr="008C0E39">
        <w:rPr>
          <w:rFonts w:ascii="Arial" w:hAnsi="Arial" w:cs="Arial"/>
        </w:rPr>
        <w:t>, atnaujinim</w:t>
      </w:r>
      <w:r>
        <w:rPr>
          <w:rFonts w:ascii="Arial" w:hAnsi="Arial" w:cs="Arial"/>
        </w:rPr>
        <w:t>o</w:t>
      </w:r>
      <w:r w:rsidRPr="008C0E39">
        <w:rPr>
          <w:rFonts w:ascii="Arial" w:hAnsi="Arial" w:cs="Arial"/>
        </w:rPr>
        <w:t xml:space="preserve"> ir perdirbim</w:t>
      </w:r>
      <w:r>
        <w:rPr>
          <w:rFonts w:ascii="Arial" w:hAnsi="Arial" w:cs="Arial"/>
        </w:rPr>
        <w:t>o principais</w:t>
      </w:r>
      <w:r w:rsidRPr="008C0E39">
        <w:rPr>
          <w:rFonts w:ascii="Arial" w:hAnsi="Arial" w:cs="Arial"/>
        </w:rPr>
        <w:t>. Tokiu būdu pailginamas gaminių gyvavimo ciklas.</w:t>
      </w:r>
      <w:r>
        <w:rPr>
          <w:rFonts w:ascii="Arial" w:hAnsi="Arial" w:cs="Arial"/>
        </w:rPr>
        <w:t xml:space="preserve">  Pagrindiniai žiedinės ekonomikos modelio elementai: pašalinti atliekas ir taršą, kuo ilgiau naudoti medžiagas ir produktus, atkurti natūralias ekosistemas. </w:t>
      </w:r>
    </w:p>
    <w:p w14:paraId="1B8EDA1B" w14:textId="77777777" w:rsidR="00F75EC2" w:rsidRPr="007229B3" w:rsidRDefault="00F75EC2" w:rsidP="007229B3">
      <w:pPr>
        <w:pStyle w:val="a-skyrius"/>
        <w:numPr>
          <w:ilvl w:val="0"/>
          <w:numId w:val="14"/>
        </w:numPr>
        <w:spacing w:before="160"/>
        <w:ind w:left="714" w:hanging="357"/>
        <w:rPr>
          <w:rFonts w:cs="Arial"/>
        </w:rPr>
      </w:pPr>
      <w:r w:rsidRPr="007229B3">
        <w:rPr>
          <w:rFonts w:cs="Arial"/>
        </w:rPr>
        <w:t>BENDROSIOS NUOSTATOS</w:t>
      </w:r>
    </w:p>
    <w:p w14:paraId="5252079D" w14:textId="31B0AFD5" w:rsidR="00F75EC2" w:rsidRPr="004C29A5" w:rsidRDefault="00F75EC2" w:rsidP="007229B3">
      <w:pPr>
        <w:pStyle w:val="ListParagraph"/>
        <w:numPr>
          <w:ilvl w:val="1"/>
          <w:numId w:val="22"/>
        </w:numPr>
        <w:autoSpaceDE w:val="0"/>
        <w:spacing w:after="0" w:line="240" w:lineRule="auto"/>
        <w:ind w:left="567" w:hanging="567"/>
        <w:contextualSpacing/>
        <w:jc w:val="both"/>
        <w:rPr>
          <w:rFonts w:ascii="Arial" w:hAnsi="Arial" w:cs="Arial"/>
        </w:rPr>
      </w:pPr>
      <w:r w:rsidRPr="0D4B45FA">
        <w:rPr>
          <w:rFonts w:ascii="Arial" w:hAnsi="Arial" w:cs="Arial"/>
        </w:rPr>
        <w:t>Grupė, įgyvendindama savo ilgalaikę strategiją, didelį dėmesį skiria</w:t>
      </w:r>
      <w:r>
        <w:t xml:space="preserve"> </w:t>
      </w:r>
      <w:r w:rsidR="006B72F2" w:rsidRPr="0D4B45FA">
        <w:rPr>
          <w:rFonts w:ascii="Arial" w:hAnsi="Arial" w:cs="Arial"/>
        </w:rPr>
        <w:t>atsinaujinančios energ</w:t>
      </w:r>
      <w:r w:rsidR="00BB385D" w:rsidRPr="0D4B45FA">
        <w:rPr>
          <w:rFonts w:ascii="Arial" w:hAnsi="Arial" w:cs="Arial"/>
        </w:rPr>
        <w:t>etikos</w:t>
      </w:r>
      <w:r w:rsidR="006B72F2" w:rsidRPr="0D4B45FA">
        <w:rPr>
          <w:rFonts w:ascii="Arial" w:hAnsi="Arial" w:cs="Arial"/>
        </w:rPr>
        <w:t xml:space="preserve"> plėtra</w:t>
      </w:r>
      <w:r w:rsidR="00BB385D" w:rsidRPr="0D4B45FA">
        <w:rPr>
          <w:rFonts w:ascii="Arial" w:hAnsi="Arial" w:cs="Arial"/>
        </w:rPr>
        <w:t>i,</w:t>
      </w:r>
      <w:r w:rsidRPr="0D4B45FA">
        <w:rPr>
          <w:rFonts w:ascii="Arial" w:hAnsi="Arial" w:cs="Arial"/>
        </w:rPr>
        <w:t xml:space="preserve"> energetikos sektoriaus </w:t>
      </w:r>
      <w:r w:rsidRPr="0D4B45FA">
        <w:rPr>
          <w:rFonts w:ascii="Arial" w:hAnsi="Arial" w:cs="Arial"/>
          <w:lang w:val="lv-LV"/>
        </w:rPr>
        <w:t>dekarbonizacijai</w:t>
      </w:r>
      <w:r w:rsidRPr="0D4B45FA">
        <w:rPr>
          <w:rFonts w:ascii="Arial" w:hAnsi="Arial" w:cs="Arial"/>
        </w:rPr>
        <w:t xml:space="preserve">, energetikos sistemos modernizavimui, inovatyvių sprendimų kūrimui, </w:t>
      </w:r>
      <w:r w:rsidR="00CB2652" w:rsidRPr="0D4B45FA">
        <w:rPr>
          <w:rFonts w:ascii="Arial" w:hAnsi="Arial" w:cs="Arial"/>
        </w:rPr>
        <w:t xml:space="preserve">kur pagarba aplinkai ir jos apsauga integruota </w:t>
      </w:r>
      <w:r w:rsidR="00DA64C0" w:rsidRPr="0D4B45FA">
        <w:rPr>
          <w:rFonts w:ascii="Arial" w:hAnsi="Arial" w:cs="Arial"/>
        </w:rPr>
        <w:t>visoje</w:t>
      </w:r>
      <w:r w:rsidR="00CB2652" w:rsidRPr="0D4B45FA">
        <w:rPr>
          <w:rFonts w:ascii="Arial" w:hAnsi="Arial" w:cs="Arial"/>
        </w:rPr>
        <w:t xml:space="preserve"> veikl</w:t>
      </w:r>
      <w:r w:rsidR="00DA64C0" w:rsidRPr="0D4B45FA">
        <w:rPr>
          <w:rFonts w:ascii="Arial" w:hAnsi="Arial" w:cs="Arial"/>
        </w:rPr>
        <w:t>oje</w:t>
      </w:r>
      <w:r w:rsidR="00CB2652" w:rsidRPr="0D4B45FA">
        <w:rPr>
          <w:rFonts w:ascii="Arial" w:hAnsi="Arial" w:cs="Arial"/>
        </w:rPr>
        <w:t>, procesu</w:t>
      </w:r>
      <w:r w:rsidR="00DA64C0" w:rsidRPr="0D4B45FA">
        <w:rPr>
          <w:rFonts w:ascii="Arial" w:hAnsi="Arial" w:cs="Arial"/>
        </w:rPr>
        <w:t>ose</w:t>
      </w:r>
      <w:r w:rsidR="00CB2652" w:rsidRPr="0D4B45FA">
        <w:rPr>
          <w:rFonts w:ascii="Arial" w:hAnsi="Arial" w:cs="Arial"/>
        </w:rPr>
        <w:t>, įskaitant vidinių sprendimų priėmimą</w:t>
      </w:r>
      <w:r w:rsidR="0083107F" w:rsidRPr="0D4B45FA">
        <w:rPr>
          <w:rFonts w:ascii="Arial" w:hAnsi="Arial" w:cs="Arial"/>
        </w:rPr>
        <w:t>.</w:t>
      </w:r>
      <w:r w:rsidR="00F947B8" w:rsidRPr="0D4B45FA">
        <w:rPr>
          <w:rFonts w:ascii="Arial" w:hAnsi="Arial" w:cs="Arial"/>
        </w:rPr>
        <w:t xml:space="preserve"> </w:t>
      </w:r>
    </w:p>
    <w:p w14:paraId="2FFAE8A7" w14:textId="048098EB" w:rsidR="00F75EC2" w:rsidRPr="004C29A5" w:rsidRDefault="00F75EC2" w:rsidP="007229B3">
      <w:pPr>
        <w:pStyle w:val="ListParagraph"/>
        <w:numPr>
          <w:ilvl w:val="1"/>
          <w:numId w:val="22"/>
        </w:numPr>
        <w:autoSpaceDE w:val="0"/>
        <w:spacing w:after="0" w:line="240" w:lineRule="auto"/>
        <w:ind w:left="567" w:hanging="567"/>
        <w:contextualSpacing/>
        <w:jc w:val="both"/>
        <w:rPr>
          <w:rFonts w:ascii="Arial" w:hAnsi="Arial" w:cs="Arial"/>
        </w:rPr>
      </w:pPr>
      <w:r w:rsidRPr="004C29A5">
        <w:rPr>
          <w:rFonts w:ascii="Arial" w:hAnsi="Arial" w:cs="Arial"/>
        </w:rPr>
        <w:lastRenderedPageBreak/>
        <w:t xml:space="preserve">Visose veiklose Grupė siekia kurti energetiškai sumanų pasaulį. Siekdama savo vizijos, Grupė keičiasi, kad pasaulis taptų tvaresnis. Grupės darbuotojai savo veikloje vadovaujasi atsakomybės, partnerystės, atvirumo ir tobulėjimo vertybėmis. </w:t>
      </w:r>
      <w:bookmarkStart w:id="2" w:name="_Hlk115252378"/>
    </w:p>
    <w:bookmarkEnd w:id="2"/>
    <w:p w14:paraId="41FCEFBB" w14:textId="081B612D" w:rsidR="00AC4DE9" w:rsidRPr="005D6345" w:rsidRDefault="00AC4DE9" w:rsidP="007229B3">
      <w:pPr>
        <w:pStyle w:val="ListParagraph"/>
        <w:numPr>
          <w:ilvl w:val="1"/>
          <w:numId w:val="22"/>
        </w:numPr>
        <w:autoSpaceDE w:val="0"/>
        <w:spacing w:after="0" w:line="240" w:lineRule="auto"/>
        <w:ind w:left="567" w:hanging="567"/>
        <w:contextualSpacing/>
        <w:jc w:val="both"/>
        <w:rPr>
          <w:rFonts w:ascii="Arial" w:hAnsi="Arial" w:cs="Arial"/>
        </w:rPr>
      </w:pPr>
      <w:r w:rsidRPr="004C29A5">
        <w:rPr>
          <w:rFonts w:ascii="Arial" w:hAnsi="Arial" w:cs="Arial"/>
        </w:rPr>
        <w:t>Savo verslo atsakomybę Grupė grindžia Jungtinių Tautų Pasaulinio susitarimo principais, o jos strateginiai tikslai dera su Jungtinių Tautų Darnaus vystymosi tikslais.</w:t>
      </w:r>
    </w:p>
    <w:p w14:paraId="47BC279C" w14:textId="7B6AEC95" w:rsidR="00F75EC2" w:rsidRPr="004C29A5" w:rsidRDefault="00F75EC2" w:rsidP="007229B3">
      <w:pPr>
        <w:pStyle w:val="ListParagraph"/>
        <w:numPr>
          <w:ilvl w:val="1"/>
          <w:numId w:val="22"/>
        </w:numPr>
        <w:autoSpaceDE w:val="0"/>
        <w:spacing w:after="0" w:line="240" w:lineRule="auto"/>
        <w:ind w:left="567" w:hanging="567"/>
        <w:contextualSpacing/>
        <w:jc w:val="both"/>
        <w:rPr>
          <w:rFonts w:ascii="Arial" w:hAnsi="Arial" w:cs="Arial"/>
        </w:rPr>
      </w:pPr>
      <w:r w:rsidRPr="004C29A5">
        <w:rPr>
          <w:rFonts w:ascii="Arial" w:hAnsi="Arial" w:cs="Arial"/>
        </w:rPr>
        <w:t xml:space="preserve">Vienas iš Grupės atsakingos veiklos prioritetų yra aplinkos tausojimas ir energetinis sąmoningumas. Grupė </w:t>
      </w:r>
      <w:r w:rsidR="00E00623" w:rsidRPr="00E00623">
        <w:rPr>
          <w:rFonts w:ascii="Arial" w:hAnsi="Arial" w:cs="Arial"/>
        </w:rPr>
        <w:t xml:space="preserve">yra įsipareigojusi laikytis aplinkosaugos </w:t>
      </w:r>
      <w:r w:rsidR="00463057">
        <w:rPr>
          <w:rFonts w:ascii="Arial" w:hAnsi="Arial" w:cs="Arial"/>
        </w:rPr>
        <w:t>teisės aktų</w:t>
      </w:r>
      <w:r w:rsidR="00E00623" w:rsidRPr="00E00623">
        <w:rPr>
          <w:rFonts w:ascii="Arial" w:hAnsi="Arial" w:cs="Arial"/>
        </w:rPr>
        <w:t xml:space="preserve"> ir geriausios tarptautinės praktikos šioje srityje ir</w:t>
      </w:r>
      <w:r w:rsidR="00BB10A4">
        <w:rPr>
          <w:rFonts w:ascii="Arial" w:hAnsi="Arial" w:cs="Arial"/>
        </w:rPr>
        <w:t xml:space="preserve"> </w:t>
      </w:r>
      <w:r w:rsidRPr="004C29A5">
        <w:rPr>
          <w:rFonts w:ascii="Arial" w:hAnsi="Arial" w:cs="Arial"/>
        </w:rPr>
        <w:t xml:space="preserve">prisideda </w:t>
      </w:r>
      <w:r w:rsidR="00B26461" w:rsidRPr="00B26461">
        <w:rPr>
          <w:rFonts w:ascii="Arial" w:hAnsi="Arial" w:cs="Arial"/>
        </w:rPr>
        <w:t xml:space="preserve">prie Darnaus vystymosi tikslų siekimo aplinkos apsaugos srityje laikydamasi </w:t>
      </w:r>
      <w:r w:rsidR="00D0653D">
        <w:rPr>
          <w:rFonts w:ascii="Arial" w:hAnsi="Arial" w:cs="Arial"/>
        </w:rPr>
        <w:t xml:space="preserve">šioje </w:t>
      </w:r>
      <w:r w:rsidR="007229B3">
        <w:rPr>
          <w:rFonts w:ascii="Arial" w:hAnsi="Arial" w:cs="Arial"/>
        </w:rPr>
        <w:t>P</w:t>
      </w:r>
      <w:r w:rsidR="00D0653D">
        <w:rPr>
          <w:rFonts w:ascii="Arial" w:hAnsi="Arial" w:cs="Arial"/>
        </w:rPr>
        <w:t>olitikoje</w:t>
      </w:r>
      <w:r w:rsidR="00D0653D" w:rsidRPr="00B26461">
        <w:rPr>
          <w:rFonts w:ascii="Arial" w:hAnsi="Arial" w:cs="Arial"/>
        </w:rPr>
        <w:t xml:space="preserve"> </w:t>
      </w:r>
      <w:r w:rsidR="00B26461" w:rsidRPr="00B26461">
        <w:rPr>
          <w:rFonts w:ascii="Arial" w:hAnsi="Arial" w:cs="Arial"/>
        </w:rPr>
        <w:t>nustatytų principų.</w:t>
      </w:r>
    </w:p>
    <w:p w14:paraId="2A295E42" w14:textId="77777777" w:rsidR="00F75EC2" w:rsidRPr="007229B3" w:rsidRDefault="00F75EC2" w:rsidP="007229B3">
      <w:pPr>
        <w:pStyle w:val="a-skyrius"/>
        <w:numPr>
          <w:ilvl w:val="0"/>
          <w:numId w:val="14"/>
        </w:numPr>
        <w:spacing w:before="160"/>
        <w:ind w:left="714" w:hanging="357"/>
        <w:rPr>
          <w:rFonts w:cs="Arial"/>
        </w:rPr>
      </w:pPr>
      <w:r w:rsidRPr="007229B3">
        <w:rPr>
          <w:rFonts w:cs="Arial"/>
        </w:rPr>
        <w:t>APLINKOS APSAUGOS PRINCIPAI</w:t>
      </w:r>
    </w:p>
    <w:p w14:paraId="1011D3B6" w14:textId="7BC0833E" w:rsidR="00F75EC2" w:rsidRPr="004C29A5" w:rsidRDefault="00F75EC2" w:rsidP="007229B3">
      <w:pPr>
        <w:pStyle w:val="ListParagraph"/>
        <w:numPr>
          <w:ilvl w:val="1"/>
          <w:numId w:val="14"/>
        </w:numPr>
        <w:autoSpaceDE w:val="0"/>
        <w:spacing w:after="0" w:line="240" w:lineRule="auto"/>
        <w:ind w:left="567" w:hanging="567"/>
        <w:contextualSpacing/>
        <w:jc w:val="both"/>
        <w:rPr>
          <w:rFonts w:ascii="Arial" w:hAnsi="Arial" w:cs="Arial"/>
        </w:rPr>
      </w:pPr>
      <w:r w:rsidRPr="7F695745">
        <w:rPr>
          <w:rFonts w:ascii="Arial" w:hAnsi="Arial" w:cs="Arial"/>
        </w:rPr>
        <w:t>Grupė prisiima atsakomybę už jos veiklos daromą poveikį aplinkai ir įsipareigoja:</w:t>
      </w:r>
    </w:p>
    <w:p w14:paraId="360F04E9" w14:textId="77777777" w:rsidR="003A350A" w:rsidRDefault="003A350A" w:rsidP="007229B3">
      <w:pPr>
        <w:pStyle w:val="ListParagraph"/>
        <w:numPr>
          <w:ilvl w:val="2"/>
          <w:numId w:val="14"/>
        </w:numPr>
        <w:autoSpaceDE w:val="0"/>
        <w:spacing w:after="0" w:line="240" w:lineRule="auto"/>
        <w:ind w:left="851" w:hanging="851"/>
        <w:contextualSpacing/>
        <w:jc w:val="both"/>
        <w:rPr>
          <w:rFonts w:ascii="Arial" w:hAnsi="Arial" w:cs="Arial"/>
        </w:rPr>
      </w:pPr>
      <w:r w:rsidRPr="0D4B45FA">
        <w:rPr>
          <w:rFonts w:ascii="Arial" w:hAnsi="Arial" w:cs="Arial"/>
        </w:rPr>
        <w:t>vystyti efektyvų, tvarų ir prieš gamtą atsakingą verslo modelį;</w:t>
      </w:r>
    </w:p>
    <w:p w14:paraId="16F39668" w14:textId="255E8487" w:rsidR="00F75EC2" w:rsidRPr="00FE6E97" w:rsidRDefault="00F75EC2" w:rsidP="007229B3">
      <w:pPr>
        <w:pStyle w:val="ListParagraph"/>
        <w:numPr>
          <w:ilvl w:val="2"/>
          <w:numId w:val="14"/>
        </w:numPr>
        <w:autoSpaceDE w:val="0"/>
        <w:spacing w:after="0" w:line="240" w:lineRule="auto"/>
        <w:ind w:left="851" w:hanging="851"/>
        <w:contextualSpacing/>
        <w:jc w:val="both"/>
        <w:rPr>
          <w:rFonts w:ascii="Arial" w:hAnsi="Arial" w:cs="Arial"/>
        </w:rPr>
      </w:pPr>
      <w:r>
        <w:rPr>
          <w:rFonts w:ascii="Arial" w:hAnsi="Arial" w:cs="Arial"/>
        </w:rPr>
        <w:t>l</w:t>
      </w:r>
      <w:r w:rsidRPr="005621D4">
        <w:rPr>
          <w:rFonts w:ascii="Arial" w:hAnsi="Arial" w:cs="Arial"/>
        </w:rPr>
        <w:t>aikytis Grupės veiklai taikomų teisinių ir aplinkosauginių reikalavimų bei kitų Grupės prisiimtų įsipareigojimų</w:t>
      </w:r>
      <w:r>
        <w:rPr>
          <w:rFonts w:ascii="Arial" w:hAnsi="Arial" w:cs="Arial"/>
        </w:rPr>
        <w:t>,</w:t>
      </w:r>
      <w:r w:rsidRPr="00620A94">
        <w:rPr>
          <w:rFonts w:ascii="Arial" w:hAnsi="Arial" w:cs="Arial"/>
        </w:rPr>
        <w:t xml:space="preserve"> </w:t>
      </w:r>
      <w:r w:rsidRPr="00DE4F92">
        <w:rPr>
          <w:rFonts w:ascii="Arial" w:hAnsi="Arial" w:cs="Arial"/>
        </w:rPr>
        <w:t>siekiant sumažinti incidentų atsiradimo tikimybę ir poveikį aplinkai;</w:t>
      </w:r>
    </w:p>
    <w:p w14:paraId="19DDCA7B" w14:textId="0415680D" w:rsidR="00F75EC2" w:rsidRPr="00446335" w:rsidRDefault="00F75EC2" w:rsidP="006610AF">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 xml:space="preserve">siekti, kad su aplinkos apsauga susiję klausimai Grupės įmonėse būtų sprendžiami laikantis aukščiausių tarptautinių standartų, taikant </w:t>
      </w:r>
      <w:r w:rsidR="002C5F9F" w:rsidRPr="0D4B45FA">
        <w:rPr>
          <w:rFonts w:ascii="Arial" w:hAnsi="Arial" w:cs="Arial"/>
        </w:rPr>
        <w:t>geriausias turimas technologijas ir praktikas</w:t>
      </w:r>
      <w:r w:rsidRPr="0D4B45FA">
        <w:rPr>
          <w:rFonts w:ascii="Arial" w:hAnsi="Arial" w:cs="Arial"/>
        </w:rPr>
        <w:t>, diegiant efektyvius procesus;</w:t>
      </w:r>
    </w:p>
    <w:p w14:paraId="5C7B90B1" w14:textId="2C01CD33" w:rsidR="00003508" w:rsidRPr="00446335" w:rsidRDefault="0066226B" w:rsidP="007229B3">
      <w:pPr>
        <w:pStyle w:val="ListParagraph"/>
        <w:numPr>
          <w:ilvl w:val="2"/>
          <w:numId w:val="14"/>
        </w:numPr>
        <w:spacing w:after="0" w:line="240" w:lineRule="auto"/>
        <w:ind w:left="851" w:hanging="851"/>
        <w:contextualSpacing/>
        <w:jc w:val="both"/>
        <w:rPr>
          <w:rFonts w:ascii="Arial" w:hAnsi="Arial" w:cs="Arial"/>
        </w:rPr>
      </w:pPr>
      <w:r w:rsidRPr="72AD8FC0">
        <w:rPr>
          <w:rFonts w:ascii="Arial" w:hAnsi="Arial" w:cs="Arial"/>
        </w:rPr>
        <w:t xml:space="preserve">veikti </w:t>
      </w:r>
      <w:r w:rsidR="00003508" w:rsidRPr="72AD8FC0">
        <w:rPr>
          <w:rFonts w:ascii="Arial" w:hAnsi="Arial" w:cs="Arial"/>
        </w:rPr>
        <w:t>aplink</w:t>
      </w:r>
      <w:r w:rsidRPr="72AD8FC0">
        <w:rPr>
          <w:rFonts w:ascii="Arial" w:hAnsi="Arial" w:cs="Arial"/>
        </w:rPr>
        <w:t>os apsaugos srityje</w:t>
      </w:r>
      <w:r w:rsidR="00003508" w:rsidRPr="72AD8FC0">
        <w:rPr>
          <w:rFonts w:ascii="Arial" w:hAnsi="Arial" w:cs="Arial"/>
        </w:rPr>
        <w:t xml:space="preserve"> laikantis atsargumo ir </w:t>
      </w:r>
      <w:r w:rsidR="003847CD" w:rsidRPr="72AD8FC0">
        <w:rPr>
          <w:rFonts w:ascii="Arial" w:hAnsi="Arial" w:cs="Arial"/>
        </w:rPr>
        <w:t>„stebėti</w:t>
      </w:r>
      <w:r w:rsidR="00003508" w:rsidRPr="72AD8FC0">
        <w:rPr>
          <w:rFonts w:ascii="Arial" w:hAnsi="Arial" w:cs="Arial"/>
        </w:rPr>
        <w:t>–</w:t>
      </w:r>
      <w:r w:rsidR="00D979B6" w:rsidRPr="72AD8FC0">
        <w:rPr>
          <w:rFonts w:ascii="Arial" w:hAnsi="Arial" w:cs="Arial"/>
        </w:rPr>
        <w:t>atitikti</w:t>
      </w:r>
      <w:r w:rsidR="00003508" w:rsidRPr="72AD8FC0">
        <w:rPr>
          <w:rFonts w:ascii="Arial" w:hAnsi="Arial" w:cs="Arial"/>
        </w:rPr>
        <w:t>–gerinti</w:t>
      </w:r>
      <w:r w:rsidR="003847CD" w:rsidRPr="72AD8FC0">
        <w:rPr>
          <w:rFonts w:ascii="Arial" w:hAnsi="Arial" w:cs="Arial"/>
        </w:rPr>
        <w:t>“</w:t>
      </w:r>
      <w:r w:rsidR="00003508" w:rsidRPr="72AD8FC0">
        <w:rPr>
          <w:rFonts w:ascii="Arial" w:hAnsi="Arial" w:cs="Arial"/>
        </w:rPr>
        <w:t xml:space="preserve"> </w:t>
      </w:r>
      <w:r w:rsidR="1D7AF462" w:rsidRPr="72AD8FC0">
        <w:rPr>
          <w:rFonts w:ascii="Arial" w:hAnsi="Arial" w:cs="Arial"/>
        </w:rPr>
        <w:t>princip</w:t>
      </w:r>
      <w:r w:rsidR="6045DA20" w:rsidRPr="72AD8FC0">
        <w:rPr>
          <w:rFonts w:ascii="Arial" w:hAnsi="Arial" w:cs="Arial"/>
        </w:rPr>
        <w:t>ų</w:t>
      </w:r>
      <w:r w:rsidR="00DB33B6" w:rsidRPr="72AD8FC0">
        <w:rPr>
          <w:rFonts w:ascii="Arial" w:hAnsi="Arial" w:cs="Arial"/>
        </w:rPr>
        <w:t>,</w:t>
      </w:r>
      <w:r w:rsidR="00003508" w:rsidRPr="72AD8FC0">
        <w:rPr>
          <w:rFonts w:ascii="Arial" w:hAnsi="Arial" w:cs="Arial"/>
        </w:rPr>
        <w:t xml:space="preserve"> įtraukti energijos vartojimo efektyvumo </w:t>
      </w:r>
      <w:r w:rsidR="61CBBBFD" w:rsidRPr="72AD8FC0">
        <w:rPr>
          <w:rFonts w:ascii="Arial" w:hAnsi="Arial" w:cs="Arial"/>
        </w:rPr>
        <w:t xml:space="preserve">didinimo </w:t>
      </w:r>
      <w:r w:rsidR="00003508" w:rsidRPr="72AD8FC0">
        <w:rPr>
          <w:rFonts w:ascii="Arial" w:hAnsi="Arial" w:cs="Arial"/>
        </w:rPr>
        <w:t>pirm</w:t>
      </w:r>
      <w:r w:rsidR="597CE219" w:rsidRPr="72AD8FC0">
        <w:rPr>
          <w:rFonts w:ascii="Arial" w:hAnsi="Arial" w:cs="Arial"/>
        </w:rPr>
        <w:t>umo</w:t>
      </w:r>
      <w:r w:rsidR="00003508" w:rsidRPr="72AD8FC0">
        <w:rPr>
          <w:rFonts w:ascii="Arial" w:hAnsi="Arial" w:cs="Arial"/>
        </w:rPr>
        <w:t xml:space="preserve"> principo </w:t>
      </w:r>
      <w:r w:rsidR="34FBA5E4" w:rsidRPr="72AD8FC0">
        <w:rPr>
          <w:rFonts w:ascii="Arial" w:hAnsi="Arial" w:cs="Arial"/>
        </w:rPr>
        <w:t>ir aplinkos apsaugos</w:t>
      </w:r>
      <w:r w:rsidR="1D7AF462" w:rsidRPr="72AD8FC0">
        <w:rPr>
          <w:rFonts w:ascii="Arial" w:hAnsi="Arial" w:cs="Arial"/>
        </w:rPr>
        <w:t xml:space="preserve"> </w:t>
      </w:r>
      <w:r w:rsidR="00003508" w:rsidRPr="72AD8FC0">
        <w:rPr>
          <w:rFonts w:ascii="Arial" w:hAnsi="Arial" w:cs="Arial"/>
        </w:rPr>
        <w:t>aspektus ankstyvame sprendimų priėmimo etape;</w:t>
      </w:r>
    </w:p>
    <w:p w14:paraId="6CAD9B16" w14:textId="0CD8D67D" w:rsidR="00F75EC2" w:rsidRPr="00FE6E97" w:rsidRDefault="00F75EC2" w:rsidP="007229B3">
      <w:pPr>
        <w:pStyle w:val="ListParagraph"/>
        <w:numPr>
          <w:ilvl w:val="2"/>
          <w:numId w:val="14"/>
        </w:numPr>
        <w:autoSpaceDE w:val="0"/>
        <w:spacing w:after="0" w:line="240" w:lineRule="auto"/>
        <w:ind w:left="851" w:hanging="851"/>
        <w:contextualSpacing/>
        <w:jc w:val="both"/>
        <w:rPr>
          <w:rFonts w:ascii="Arial" w:hAnsi="Arial" w:cs="Arial"/>
        </w:rPr>
      </w:pPr>
      <w:r w:rsidRPr="72AD8FC0">
        <w:rPr>
          <w:rFonts w:ascii="Arial" w:hAnsi="Arial" w:cs="Arial"/>
        </w:rPr>
        <w:t>prisidėti prie klimato kaitos problemų sprendimo ir siekti</w:t>
      </w:r>
      <w:r w:rsidR="00296899" w:rsidRPr="72AD8FC0">
        <w:rPr>
          <w:rFonts w:ascii="Arial" w:hAnsi="Arial" w:cs="Arial"/>
        </w:rPr>
        <w:t xml:space="preserve"> nulinio ŠESD emisijų balanso</w:t>
      </w:r>
      <w:r w:rsidRPr="72AD8FC0">
        <w:rPr>
          <w:rFonts w:ascii="Arial" w:hAnsi="Arial" w:cs="Arial"/>
        </w:rPr>
        <w:t>;</w:t>
      </w:r>
    </w:p>
    <w:p w14:paraId="5B2382FE" w14:textId="0FD72E68" w:rsidR="00F75EC2" w:rsidRPr="005E2B7D" w:rsidRDefault="00F75EC2" w:rsidP="007229B3">
      <w:pPr>
        <w:pStyle w:val="ListParagraph"/>
        <w:numPr>
          <w:ilvl w:val="2"/>
          <w:numId w:val="14"/>
        </w:numPr>
        <w:autoSpaceDE w:val="0"/>
        <w:spacing w:after="0" w:line="240" w:lineRule="auto"/>
        <w:ind w:left="851" w:hanging="851"/>
        <w:contextualSpacing/>
        <w:jc w:val="both"/>
        <w:rPr>
          <w:rFonts w:ascii="Arial" w:eastAsia="Arial" w:hAnsi="Arial" w:cs="Arial"/>
        </w:rPr>
      </w:pPr>
      <w:r w:rsidRPr="0D4B45FA">
        <w:rPr>
          <w:rFonts w:ascii="Arial" w:hAnsi="Arial" w:cs="Arial"/>
        </w:rPr>
        <w:t>investuoti į energijos gamybą iš atsinaujinančių energijos išteklių: vėjo, saulės, biokuro, atsižvelgiant į visų suinteresuotų pusių, įskaitant vietos bendruomenes, interesus, taip pat išlaikyti ir plėtoti (esant galimybei) esamus hidroenergijos gamybos pajėgumus;</w:t>
      </w:r>
    </w:p>
    <w:p w14:paraId="11CF0FDB" w14:textId="020E8A75" w:rsidR="00394484" w:rsidRPr="00446335" w:rsidRDefault="00394484" w:rsidP="007229B3">
      <w:pPr>
        <w:pStyle w:val="ListParagraph"/>
        <w:numPr>
          <w:ilvl w:val="2"/>
          <w:numId w:val="14"/>
        </w:numPr>
        <w:autoSpaceDE w:val="0"/>
        <w:spacing w:after="0" w:line="240" w:lineRule="auto"/>
        <w:ind w:left="851" w:hanging="851"/>
        <w:contextualSpacing/>
        <w:jc w:val="both"/>
        <w:rPr>
          <w:rFonts w:ascii="Arial" w:eastAsia="Arial" w:hAnsi="Arial" w:cs="Arial"/>
        </w:rPr>
      </w:pPr>
      <w:r w:rsidRPr="0D4B45FA">
        <w:rPr>
          <w:rFonts w:ascii="Arial" w:eastAsia="Arial" w:hAnsi="Arial" w:cs="Arial"/>
        </w:rPr>
        <w:t>taikyt</w:t>
      </w:r>
      <w:r w:rsidR="005B6B3D" w:rsidRPr="0D4B45FA">
        <w:rPr>
          <w:rFonts w:ascii="Arial" w:eastAsia="Arial" w:hAnsi="Arial" w:cs="Arial"/>
        </w:rPr>
        <w:t>i</w:t>
      </w:r>
      <w:r w:rsidRPr="0D4B45FA">
        <w:rPr>
          <w:rFonts w:ascii="Arial" w:eastAsia="Arial" w:hAnsi="Arial" w:cs="Arial"/>
        </w:rPr>
        <w:t xml:space="preserve"> energijos vartojimo efektyvumo</w:t>
      </w:r>
      <w:r w:rsidR="2D3F8F13" w:rsidRPr="0D4B45FA">
        <w:rPr>
          <w:rFonts w:ascii="Arial" w:eastAsia="Arial" w:hAnsi="Arial" w:cs="Arial"/>
        </w:rPr>
        <w:t xml:space="preserve"> didinimo pirmumo</w:t>
      </w:r>
      <w:r w:rsidRPr="0D4B45FA">
        <w:rPr>
          <w:rFonts w:ascii="Arial" w:eastAsia="Arial" w:hAnsi="Arial" w:cs="Arial"/>
        </w:rPr>
        <w:t xml:space="preserve"> principą: priim</w:t>
      </w:r>
      <w:r w:rsidR="00B856F9" w:rsidRPr="0D4B45FA">
        <w:rPr>
          <w:rFonts w:ascii="Arial" w:eastAsia="Arial" w:hAnsi="Arial" w:cs="Arial"/>
        </w:rPr>
        <w:t>ant</w:t>
      </w:r>
      <w:r w:rsidRPr="0D4B45FA">
        <w:rPr>
          <w:rFonts w:ascii="Arial" w:eastAsia="Arial" w:hAnsi="Arial" w:cs="Arial"/>
        </w:rPr>
        <w:t xml:space="preserve"> sprendimus dėl energetikos sistemos plėtros</w:t>
      </w:r>
      <w:r w:rsidR="00C206D9" w:rsidRPr="0D4B45FA">
        <w:rPr>
          <w:rFonts w:ascii="Arial" w:eastAsia="Arial" w:hAnsi="Arial" w:cs="Arial"/>
        </w:rPr>
        <w:t>,</w:t>
      </w:r>
      <w:r w:rsidRPr="0D4B45FA">
        <w:rPr>
          <w:rFonts w:ascii="Arial" w:eastAsia="Arial" w:hAnsi="Arial" w:cs="Arial"/>
        </w:rPr>
        <w:t xml:space="preserve"> </w:t>
      </w:r>
      <w:r w:rsidR="24FAECCB" w:rsidRPr="0D4B45FA">
        <w:rPr>
          <w:rFonts w:ascii="Arial" w:eastAsia="Arial" w:hAnsi="Arial" w:cs="Arial"/>
        </w:rPr>
        <w:t>pirmenybę teik</w:t>
      </w:r>
      <w:r w:rsidR="00637497" w:rsidRPr="0D4B45FA">
        <w:rPr>
          <w:rFonts w:ascii="Arial" w:eastAsia="Arial" w:hAnsi="Arial" w:cs="Arial"/>
        </w:rPr>
        <w:t>ti</w:t>
      </w:r>
      <w:r w:rsidR="24FAECCB" w:rsidRPr="0D4B45FA">
        <w:rPr>
          <w:rFonts w:ascii="Arial" w:eastAsia="Arial" w:hAnsi="Arial" w:cs="Arial"/>
        </w:rPr>
        <w:t xml:space="preserve"> energijos vartojimo efektyvumo didinimo priemonėms</w:t>
      </w:r>
      <w:r w:rsidR="6982363E" w:rsidRPr="0D4B45FA">
        <w:rPr>
          <w:rFonts w:ascii="Arial" w:eastAsia="Arial" w:hAnsi="Arial" w:cs="Arial"/>
        </w:rPr>
        <w:t>, mažinančioms energijos paklausą, jeigu jos yra ekonomiškai efektyvesnės negu atitinkami su energijos pasiūla susiję sprendimai</w:t>
      </w:r>
      <w:r w:rsidR="00431D41" w:rsidRPr="0D4B45FA">
        <w:rPr>
          <w:rFonts w:ascii="Arial" w:eastAsia="Arial" w:hAnsi="Arial" w:cs="Arial"/>
        </w:rPr>
        <w:t>;</w:t>
      </w:r>
    </w:p>
    <w:p w14:paraId="03627261" w14:textId="77777777" w:rsidR="004724AD" w:rsidRPr="00FE6E97" w:rsidRDefault="004724AD" w:rsidP="004724AD">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energijos gamybai iš atliekų taikyti pažangiausias technologijas;</w:t>
      </w:r>
    </w:p>
    <w:p w14:paraId="72CAA104" w14:textId="77777777" w:rsidR="004724AD" w:rsidRPr="00FE6E97" w:rsidRDefault="004724AD" w:rsidP="004724AD">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didinti elektros energijos bei gamtinių dujų skirstymo tinklo patikimumą ir atsparumą;</w:t>
      </w:r>
    </w:p>
    <w:p w14:paraId="220514FE" w14:textId="77777777" w:rsidR="0087450F" w:rsidRDefault="0087450F" w:rsidP="0087450F">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 xml:space="preserve">atsakingai prižiūrėti valdomus įrenginius ir juos modernizuoti, siekiant gerinti aplinkos būklę ir visuomenės gyvenimo kokybę; </w:t>
      </w:r>
    </w:p>
    <w:p w14:paraId="63E256DD" w14:textId="77777777" w:rsidR="006E7FF9" w:rsidRPr="00FE6E97" w:rsidRDefault="006E7FF9" w:rsidP="006E7FF9">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reguliariai analizuoti Grupės veiklos, įrenginių, produktų ir paslaugų daromą bei galimą neigiamą poveikį aplinkai, vertinti riziką, numatyti ir įgyvendinti priemones jai sumažinti, išvengti ar panaikinti;</w:t>
      </w:r>
    </w:p>
    <w:p w14:paraId="022E4225" w14:textId="23951D1D" w:rsidR="00CF723D" w:rsidRDefault="00781771" w:rsidP="007229B3">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 xml:space="preserve">taikyti </w:t>
      </w:r>
      <w:r w:rsidR="0065210C" w:rsidRPr="0D4B45FA">
        <w:rPr>
          <w:rFonts w:ascii="Arial" w:hAnsi="Arial" w:cs="Arial"/>
        </w:rPr>
        <w:t>poveikio švelninimo</w:t>
      </w:r>
      <w:r w:rsidRPr="0D4B45FA">
        <w:rPr>
          <w:rFonts w:ascii="Arial" w:hAnsi="Arial" w:cs="Arial"/>
        </w:rPr>
        <w:t xml:space="preserve"> hierarchijos principą: vengti ir kuo labiau sumažinti Grupės veiklos poveikį aplinkai ir ekosistemoms. Kai poveikio visiškai išvengti arba sušvelninti </w:t>
      </w:r>
      <w:r w:rsidR="00C6363E" w:rsidRPr="0D4B45FA">
        <w:rPr>
          <w:rFonts w:ascii="Arial" w:hAnsi="Arial" w:cs="Arial"/>
        </w:rPr>
        <w:t>nėra galimybių</w:t>
      </w:r>
      <w:r w:rsidRPr="0D4B45FA">
        <w:rPr>
          <w:rFonts w:ascii="Arial" w:hAnsi="Arial" w:cs="Arial"/>
        </w:rPr>
        <w:t xml:space="preserve">, </w:t>
      </w:r>
      <w:r w:rsidR="00C6363E" w:rsidRPr="0D4B45FA">
        <w:rPr>
          <w:rFonts w:ascii="Arial" w:hAnsi="Arial" w:cs="Arial"/>
        </w:rPr>
        <w:t>svarstyti</w:t>
      </w:r>
      <w:r w:rsidRPr="0D4B45FA">
        <w:rPr>
          <w:rFonts w:ascii="Arial" w:hAnsi="Arial" w:cs="Arial"/>
        </w:rPr>
        <w:t xml:space="preserve"> galimas </w:t>
      </w:r>
      <w:r w:rsidR="002A224B" w:rsidRPr="0D4B45FA">
        <w:rPr>
          <w:rFonts w:ascii="Arial" w:hAnsi="Arial" w:cs="Arial"/>
        </w:rPr>
        <w:t xml:space="preserve">poveikio </w:t>
      </w:r>
      <w:r w:rsidRPr="0D4B45FA">
        <w:rPr>
          <w:rFonts w:ascii="Arial" w:hAnsi="Arial" w:cs="Arial"/>
        </w:rPr>
        <w:t xml:space="preserve">kompensavimo ir </w:t>
      </w:r>
      <w:r w:rsidR="00293FBA" w:rsidRPr="0D4B45FA">
        <w:rPr>
          <w:rFonts w:ascii="Arial" w:hAnsi="Arial" w:cs="Arial"/>
        </w:rPr>
        <w:t xml:space="preserve">aplinkos </w:t>
      </w:r>
      <w:r w:rsidRPr="0D4B45FA">
        <w:rPr>
          <w:rFonts w:ascii="Arial" w:hAnsi="Arial" w:cs="Arial"/>
        </w:rPr>
        <w:t xml:space="preserve">atkūrimo priemones, kurios atitiktų biologinės įvairovės </w:t>
      </w:r>
      <w:r w:rsidR="009D4857" w:rsidRPr="0D4B45FA">
        <w:rPr>
          <w:rFonts w:ascii="Arial" w:hAnsi="Arial" w:cs="Arial"/>
        </w:rPr>
        <w:t>„vystymosi be praradimo“ (</w:t>
      </w:r>
      <w:r w:rsidR="009D4857" w:rsidRPr="0D4B45FA">
        <w:rPr>
          <w:rFonts w:ascii="Arial" w:hAnsi="Arial" w:cs="Arial"/>
          <w:i/>
          <w:iCs/>
        </w:rPr>
        <w:t>angl.</w:t>
      </w:r>
      <w:r w:rsidR="009D4857" w:rsidRPr="0D4B45FA">
        <w:rPr>
          <w:rFonts w:ascii="Arial" w:hAnsi="Arial" w:cs="Arial"/>
        </w:rPr>
        <w:t xml:space="preserve"> </w:t>
      </w:r>
      <w:r w:rsidR="008F607C" w:rsidRPr="0D4B45FA">
        <w:rPr>
          <w:rFonts w:ascii="Arial" w:hAnsi="Arial" w:cs="Arial"/>
          <w:i/>
          <w:iCs/>
        </w:rPr>
        <w:t>no net loss</w:t>
      </w:r>
      <w:r w:rsidR="009D4857" w:rsidRPr="0D4B45FA">
        <w:rPr>
          <w:rFonts w:ascii="Arial" w:hAnsi="Arial" w:cs="Arial"/>
        </w:rPr>
        <w:t>)</w:t>
      </w:r>
      <w:r w:rsidRPr="0D4B45FA">
        <w:rPr>
          <w:rFonts w:ascii="Arial" w:hAnsi="Arial" w:cs="Arial"/>
        </w:rPr>
        <w:t xml:space="preserve"> </w:t>
      </w:r>
      <w:r w:rsidR="0017594E" w:rsidRPr="0D4B45FA">
        <w:rPr>
          <w:rFonts w:ascii="Arial" w:hAnsi="Arial" w:cs="Arial"/>
        </w:rPr>
        <w:t xml:space="preserve">principą </w:t>
      </w:r>
      <w:r w:rsidRPr="0D4B45FA">
        <w:rPr>
          <w:rFonts w:ascii="Arial" w:hAnsi="Arial" w:cs="Arial"/>
        </w:rPr>
        <w:t xml:space="preserve">ir, kai taikoma, </w:t>
      </w:r>
      <w:r w:rsidR="008F607C" w:rsidRPr="0D4B45FA">
        <w:rPr>
          <w:rFonts w:ascii="Arial" w:hAnsi="Arial" w:cs="Arial"/>
        </w:rPr>
        <w:t>turėtų</w:t>
      </w:r>
      <w:r w:rsidRPr="0D4B45FA">
        <w:rPr>
          <w:rFonts w:ascii="Arial" w:hAnsi="Arial" w:cs="Arial"/>
        </w:rPr>
        <w:t xml:space="preserve"> gryn</w:t>
      </w:r>
      <w:r w:rsidR="008F607C" w:rsidRPr="0D4B45FA">
        <w:rPr>
          <w:rFonts w:ascii="Arial" w:hAnsi="Arial" w:cs="Arial"/>
        </w:rPr>
        <w:t>ąjį</w:t>
      </w:r>
      <w:r w:rsidRPr="0D4B45FA">
        <w:rPr>
          <w:rFonts w:ascii="Arial" w:hAnsi="Arial" w:cs="Arial"/>
        </w:rPr>
        <w:t xml:space="preserve"> teigiam</w:t>
      </w:r>
      <w:r w:rsidR="008F607C" w:rsidRPr="0D4B45FA">
        <w:rPr>
          <w:rFonts w:ascii="Arial" w:hAnsi="Arial" w:cs="Arial"/>
        </w:rPr>
        <w:t>ą</w:t>
      </w:r>
      <w:r w:rsidRPr="0D4B45FA">
        <w:rPr>
          <w:rFonts w:ascii="Arial" w:hAnsi="Arial" w:cs="Arial"/>
        </w:rPr>
        <w:t xml:space="preserve"> </w:t>
      </w:r>
      <w:r w:rsidR="000D19BA" w:rsidRPr="0D4B45FA">
        <w:rPr>
          <w:rFonts w:ascii="Arial" w:hAnsi="Arial" w:cs="Arial"/>
        </w:rPr>
        <w:t>poveikį</w:t>
      </w:r>
      <w:r w:rsidR="00263E34" w:rsidRPr="0D4B45FA">
        <w:rPr>
          <w:rFonts w:ascii="Arial" w:hAnsi="Arial" w:cs="Arial"/>
        </w:rPr>
        <w:t xml:space="preserve"> (</w:t>
      </w:r>
      <w:r w:rsidR="00263E34" w:rsidRPr="0D4B45FA">
        <w:rPr>
          <w:rFonts w:ascii="Arial" w:hAnsi="Arial" w:cs="Arial"/>
          <w:i/>
          <w:iCs/>
        </w:rPr>
        <w:t>angl.</w:t>
      </w:r>
      <w:r w:rsidR="00263E34" w:rsidRPr="0D4B45FA">
        <w:rPr>
          <w:rFonts w:ascii="Arial" w:hAnsi="Arial" w:cs="Arial"/>
        </w:rPr>
        <w:t xml:space="preserve"> </w:t>
      </w:r>
      <w:r w:rsidR="00550394" w:rsidRPr="0D4B45FA">
        <w:rPr>
          <w:rFonts w:ascii="Arial" w:hAnsi="Arial" w:cs="Arial"/>
          <w:i/>
          <w:iCs/>
        </w:rPr>
        <w:t>net positive balance</w:t>
      </w:r>
      <w:r w:rsidR="00550394" w:rsidRPr="0D4B45FA">
        <w:rPr>
          <w:rFonts w:ascii="Arial" w:hAnsi="Arial" w:cs="Arial"/>
        </w:rPr>
        <w:t>)</w:t>
      </w:r>
      <w:r w:rsidRPr="0D4B45FA">
        <w:rPr>
          <w:rFonts w:ascii="Arial" w:hAnsi="Arial" w:cs="Arial"/>
        </w:rPr>
        <w:t>;</w:t>
      </w:r>
    </w:p>
    <w:p w14:paraId="7786EF48" w14:textId="77777777" w:rsidR="00AF66CB" w:rsidRDefault="00AF66CB" w:rsidP="00AF66CB">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vadovautis saugomų teritorijų netrikdymo ir rūšių bei aukštos ekologinės vertės buveinių neliečiamumo principu, o kai to dėl objektyvių priežasčių išvengti neįmanoma, įgyvendinti visas reikalingas poveikio mažinimo ir kompensavimo priemones;</w:t>
      </w:r>
    </w:p>
    <w:p w14:paraId="00317C76" w14:textId="77777777" w:rsidR="00DD3B08" w:rsidRDefault="00DD3B08" w:rsidP="00DD3B08">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vengti miškų plotų mažinimo ir aukštos ekologinės vertės teritorijų konversijos;</w:t>
      </w:r>
    </w:p>
    <w:p w14:paraId="2697F660" w14:textId="1D894DDF" w:rsidR="007F3A65" w:rsidRDefault="005909F5" w:rsidP="007229B3">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vystyti</w:t>
      </w:r>
      <w:r w:rsidR="00B4473E" w:rsidRPr="0D4B45FA">
        <w:rPr>
          <w:rFonts w:ascii="Arial" w:hAnsi="Arial" w:cs="Arial"/>
        </w:rPr>
        <w:t xml:space="preserve"> biologinės įvairovės apsaugos projektus, atsižvelgiant į </w:t>
      </w:r>
      <w:r w:rsidR="65975779" w:rsidRPr="0D4B45FA">
        <w:rPr>
          <w:rFonts w:ascii="Arial" w:hAnsi="Arial" w:cs="Arial"/>
        </w:rPr>
        <w:t>vietin</w:t>
      </w:r>
      <w:r w:rsidR="004A22CF" w:rsidRPr="0D4B45FA">
        <w:rPr>
          <w:rFonts w:ascii="Arial" w:hAnsi="Arial" w:cs="Arial"/>
        </w:rPr>
        <w:t>es</w:t>
      </w:r>
      <w:r w:rsidR="00B4473E" w:rsidRPr="0D4B45FA">
        <w:rPr>
          <w:rFonts w:ascii="Arial" w:hAnsi="Arial" w:cs="Arial"/>
        </w:rPr>
        <w:t xml:space="preserve"> aplinkos </w:t>
      </w:r>
      <w:r w:rsidR="004A22CF" w:rsidRPr="0D4B45FA">
        <w:rPr>
          <w:rFonts w:ascii="Arial" w:hAnsi="Arial" w:cs="Arial"/>
        </w:rPr>
        <w:t>sąlygas</w:t>
      </w:r>
      <w:r w:rsidR="00B4473E" w:rsidRPr="0D4B45FA">
        <w:rPr>
          <w:rFonts w:ascii="Arial" w:hAnsi="Arial" w:cs="Arial"/>
        </w:rPr>
        <w:t xml:space="preserve"> (</w:t>
      </w:r>
      <w:r w:rsidR="00015B30" w:rsidRPr="0D4B45FA">
        <w:rPr>
          <w:rFonts w:ascii="Arial" w:hAnsi="Arial" w:cs="Arial"/>
        </w:rPr>
        <w:t>monitoringas</w:t>
      </w:r>
      <w:r w:rsidR="00B4473E" w:rsidRPr="0D4B45FA">
        <w:rPr>
          <w:rFonts w:ascii="Arial" w:hAnsi="Arial" w:cs="Arial"/>
        </w:rPr>
        <w:t xml:space="preserve">, </w:t>
      </w:r>
      <w:r w:rsidR="00F6597E" w:rsidRPr="0D4B45FA">
        <w:rPr>
          <w:rFonts w:ascii="Arial" w:hAnsi="Arial" w:cs="Arial"/>
        </w:rPr>
        <w:t>miškų ir gamtinės</w:t>
      </w:r>
      <w:r w:rsidR="00B4473E" w:rsidRPr="0D4B45FA">
        <w:rPr>
          <w:rFonts w:ascii="Arial" w:hAnsi="Arial" w:cs="Arial"/>
        </w:rPr>
        <w:t xml:space="preserve"> aplinkos plot</w:t>
      </w:r>
      <w:r w:rsidR="00F6597E" w:rsidRPr="0D4B45FA">
        <w:rPr>
          <w:rFonts w:ascii="Arial" w:hAnsi="Arial" w:cs="Arial"/>
        </w:rPr>
        <w:t>o didinimas</w:t>
      </w:r>
      <w:r w:rsidR="00B4473E" w:rsidRPr="0D4B45FA">
        <w:rPr>
          <w:rFonts w:ascii="Arial" w:hAnsi="Arial" w:cs="Arial"/>
        </w:rPr>
        <w:t>, buvein</w:t>
      </w:r>
      <w:r w:rsidR="00F6597E" w:rsidRPr="0D4B45FA">
        <w:rPr>
          <w:rFonts w:ascii="Arial" w:hAnsi="Arial" w:cs="Arial"/>
        </w:rPr>
        <w:t>ių</w:t>
      </w:r>
      <w:r w:rsidR="00B4473E" w:rsidRPr="0D4B45FA">
        <w:rPr>
          <w:rFonts w:ascii="Arial" w:hAnsi="Arial" w:cs="Arial"/>
        </w:rPr>
        <w:t xml:space="preserve"> ir rūši</w:t>
      </w:r>
      <w:r w:rsidR="00F6597E" w:rsidRPr="0D4B45FA">
        <w:rPr>
          <w:rFonts w:ascii="Arial" w:hAnsi="Arial" w:cs="Arial"/>
        </w:rPr>
        <w:t>ų išsaugojimas ir (ar) atkūrimas</w:t>
      </w:r>
      <w:r w:rsidR="00B4473E" w:rsidRPr="0D4B45FA">
        <w:rPr>
          <w:rFonts w:ascii="Arial" w:hAnsi="Arial" w:cs="Arial"/>
        </w:rPr>
        <w:t>, bendradarbia</w:t>
      </w:r>
      <w:r w:rsidR="00F6597E" w:rsidRPr="0D4B45FA">
        <w:rPr>
          <w:rFonts w:ascii="Arial" w:hAnsi="Arial" w:cs="Arial"/>
        </w:rPr>
        <w:t>vimas</w:t>
      </w:r>
      <w:r w:rsidR="00B4473E" w:rsidRPr="0D4B45FA">
        <w:rPr>
          <w:rFonts w:ascii="Arial" w:hAnsi="Arial" w:cs="Arial"/>
        </w:rPr>
        <w:t xml:space="preserve"> su švietimo ir (ar) mokslo institucijomis ir kt., įskaitant invazin</w:t>
      </w:r>
      <w:r w:rsidR="00643F72" w:rsidRPr="0D4B45FA">
        <w:rPr>
          <w:rFonts w:ascii="Arial" w:hAnsi="Arial" w:cs="Arial"/>
        </w:rPr>
        <w:t>ių</w:t>
      </w:r>
      <w:r w:rsidR="00B4473E" w:rsidRPr="0D4B45FA">
        <w:rPr>
          <w:rFonts w:ascii="Arial" w:hAnsi="Arial" w:cs="Arial"/>
        </w:rPr>
        <w:t xml:space="preserve"> rūš</w:t>
      </w:r>
      <w:r w:rsidR="00643F72" w:rsidRPr="0D4B45FA">
        <w:rPr>
          <w:rFonts w:ascii="Arial" w:hAnsi="Arial" w:cs="Arial"/>
        </w:rPr>
        <w:t>ių keliamų rizikų įvertinimą</w:t>
      </w:r>
      <w:r w:rsidR="00B4473E" w:rsidRPr="0D4B45FA">
        <w:rPr>
          <w:rFonts w:ascii="Arial" w:hAnsi="Arial" w:cs="Arial"/>
        </w:rPr>
        <w:t>);</w:t>
      </w:r>
    </w:p>
    <w:p w14:paraId="730466F2" w14:textId="1581B212" w:rsidR="005A4FFC" w:rsidRDefault="0077417D" w:rsidP="007229B3">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 xml:space="preserve">nutraukus veiklą, </w:t>
      </w:r>
      <w:r w:rsidR="005A4FFC" w:rsidRPr="0D4B45FA">
        <w:rPr>
          <w:rFonts w:ascii="Arial" w:hAnsi="Arial" w:cs="Arial"/>
        </w:rPr>
        <w:t xml:space="preserve">atkurti </w:t>
      </w:r>
      <w:r w:rsidR="00C94FB3" w:rsidRPr="0D4B45FA">
        <w:rPr>
          <w:rFonts w:ascii="Arial" w:hAnsi="Arial" w:cs="Arial"/>
        </w:rPr>
        <w:t>teritoriją, kurioje buvo vykdoma veikla</w:t>
      </w:r>
      <w:r w:rsidR="005A4FFC" w:rsidRPr="0D4B45FA">
        <w:rPr>
          <w:rFonts w:ascii="Arial" w:hAnsi="Arial" w:cs="Arial"/>
        </w:rPr>
        <w:t xml:space="preserve">, kad būtų sumažintas neigiamas poveikis ir </w:t>
      </w:r>
      <w:r w:rsidR="00C94FB3" w:rsidRPr="0D4B45FA">
        <w:rPr>
          <w:rFonts w:ascii="Arial" w:hAnsi="Arial" w:cs="Arial"/>
        </w:rPr>
        <w:t xml:space="preserve">pasiekta </w:t>
      </w:r>
      <w:r w:rsidR="005A4FFC" w:rsidRPr="0D4B45FA">
        <w:rPr>
          <w:rFonts w:ascii="Arial" w:hAnsi="Arial" w:cs="Arial"/>
        </w:rPr>
        <w:t>kuo didesnė nauda</w:t>
      </w:r>
      <w:r w:rsidR="00C94FB3" w:rsidRPr="0D4B45FA">
        <w:rPr>
          <w:rFonts w:ascii="Arial" w:hAnsi="Arial" w:cs="Arial"/>
        </w:rPr>
        <w:t xml:space="preserve"> aplinkai</w:t>
      </w:r>
      <w:r w:rsidR="005A4FFC" w:rsidRPr="0D4B45FA">
        <w:rPr>
          <w:rFonts w:ascii="Arial" w:hAnsi="Arial" w:cs="Arial"/>
        </w:rPr>
        <w:t>;</w:t>
      </w:r>
    </w:p>
    <w:p w14:paraId="35B25F49" w14:textId="7AC01AD7" w:rsidR="002B2962" w:rsidRDefault="002B2962" w:rsidP="007229B3">
      <w:pPr>
        <w:pStyle w:val="ListParagraph"/>
        <w:numPr>
          <w:ilvl w:val="2"/>
          <w:numId w:val="14"/>
        </w:numPr>
        <w:spacing w:after="0" w:line="240" w:lineRule="auto"/>
        <w:ind w:left="851" w:hanging="851"/>
        <w:contextualSpacing/>
        <w:jc w:val="both"/>
        <w:rPr>
          <w:rFonts w:ascii="Arial" w:hAnsi="Arial" w:cs="Arial"/>
        </w:rPr>
      </w:pPr>
      <w:r w:rsidRPr="72AD8FC0">
        <w:rPr>
          <w:rFonts w:ascii="Arial" w:hAnsi="Arial" w:cs="Arial"/>
        </w:rPr>
        <w:t>vadovau</w:t>
      </w:r>
      <w:r w:rsidR="00B15F51" w:rsidRPr="72AD8FC0">
        <w:rPr>
          <w:rFonts w:ascii="Arial" w:hAnsi="Arial" w:cs="Arial"/>
        </w:rPr>
        <w:t>tis</w:t>
      </w:r>
      <w:r w:rsidRPr="72AD8FC0">
        <w:rPr>
          <w:rFonts w:ascii="Arial" w:hAnsi="Arial" w:cs="Arial"/>
        </w:rPr>
        <w:t xml:space="preserve"> laisvo, išankstinio ir informuoto vietos bendruomenių sutikimo (</w:t>
      </w:r>
      <w:r w:rsidR="0D80B564" w:rsidRPr="72AD8FC0">
        <w:rPr>
          <w:rFonts w:ascii="Arial" w:hAnsi="Arial" w:cs="Arial"/>
        </w:rPr>
        <w:t xml:space="preserve">angl. </w:t>
      </w:r>
      <w:r w:rsidR="0D80B564" w:rsidRPr="72AD8FC0">
        <w:rPr>
          <w:rFonts w:ascii="Arial" w:hAnsi="Arial" w:cs="Arial"/>
          <w:i/>
          <w:iCs/>
        </w:rPr>
        <w:t xml:space="preserve">Free, Prior and Informed Consent, </w:t>
      </w:r>
      <w:r w:rsidR="0D80B564" w:rsidRPr="72AD8FC0">
        <w:rPr>
          <w:rFonts w:ascii="Arial" w:hAnsi="Arial" w:cs="Arial"/>
        </w:rPr>
        <w:t>FPIC</w:t>
      </w:r>
      <w:r w:rsidRPr="72AD8FC0">
        <w:rPr>
          <w:rFonts w:ascii="Arial" w:hAnsi="Arial" w:cs="Arial"/>
        </w:rPr>
        <w:t>) principu</w:t>
      </w:r>
      <w:r w:rsidR="00B15F51" w:rsidRPr="72AD8FC0">
        <w:rPr>
          <w:rFonts w:ascii="Arial" w:hAnsi="Arial" w:cs="Arial"/>
        </w:rPr>
        <w:t>, kai aktualu</w:t>
      </w:r>
      <w:r w:rsidR="00B97EBC" w:rsidRPr="72AD8FC0">
        <w:rPr>
          <w:rFonts w:ascii="Arial" w:hAnsi="Arial" w:cs="Arial"/>
        </w:rPr>
        <w:t>;</w:t>
      </w:r>
    </w:p>
    <w:p w14:paraId="478D8A08" w14:textId="5966FD0D" w:rsidR="00AB0A96" w:rsidRDefault="00A70E24" w:rsidP="007229B3">
      <w:pPr>
        <w:pStyle w:val="ListParagraph"/>
        <w:numPr>
          <w:ilvl w:val="2"/>
          <w:numId w:val="14"/>
        </w:numPr>
        <w:spacing w:after="0" w:line="240" w:lineRule="auto"/>
        <w:ind w:left="851" w:hanging="851"/>
        <w:contextualSpacing/>
        <w:jc w:val="both"/>
        <w:rPr>
          <w:rFonts w:ascii="Arial" w:hAnsi="Arial" w:cs="Arial"/>
        </w:rPr>
      </w:pPr>
      <w:r w:rsidRPr="72AD8FC0">
        <w:rPr>
          <w:rFonts w:ascii="Arial" w:hAnsi="Arial" w:cs="Arial"/>
        </w:rPr>
        <w:lastRenderedPageBreak/>
        <w:t xml:space="preserve">vadovautis </w:t>
      </w:r>
      <w:r w:rsidR="00AB0A96" w:rsidRPr="72AD8FC0">
        <w:rPr>
          <w:rFonts w:ascii="Arial" w:hAnsi="Arial" w:cs="Arial"/>
        </w:rPr>
        <w:t>neprekia</w:t>
      </w:r>
      <w:r w:rsidR="00206F2E" w:rsidRPr="72AD8FC0">
        <w:rPr>
          <w:rFonts w:ascii="Arial" w:hAnsi="Arial" w:cs="Arial"/>
        </w:rPr>
        <w:t>vimo</w:t>
      </w:r>
      <w:r w:rsidR="00AB0A96" w:rsidRPr="72AD8FC0">
        <w:rPr>
          <w:rFonts w:ascii="Arial" w:hAnsi="Arial" w:cs="Arial"/>
        </w:rPr>
        <w:t xml:space="preserve"> rūšimis, įtrauktomis į Nykstančių laukinės faunos ir floros rūšių tarptautinės prekybos konvenciją (</w:t>
      </w:r>
      <w:r w:rsidR="2D60F2E5" w:rsidRPr="72AD8FC0">
        <w:rPr>
          <w:rFonts w:ascii="Arial" w:hAnsi="Arial" w:cs="Arial"/>
        </w:rPr>
        <w:t xml:space="preserve">angl. </w:t>
      </w:r>
      <w:r w:rsidR="2D60F2E5" w:rsidRPr="72AD8FC0">
        <w:rPr>
          <w:rFonts w:ascii="Arial" w:hAnsi="Arial" w:cs="Arial"/>
          <w:i/>
          <w:iCs/>
        </w:rPr>
        <w:t xml:space="preserve">Convention on International Trade in Endangered Species, </w:t>
      </w:r>
      <w:r w:rsidR="00AB0A96" w:rsidRPr="72AD8FC0">
        <w:rPr>
          <w:rFonts w:ascii="Arial" w:hAnsi="Arial" w:cs="Arial"/>
        </w:rPr>
        <w:t>CITES)</w:t>
      </w:r>
      <w:r w:rsidR="008C4D98" w:rsidRPr="72AD8FC0">
        <w:rPr>
          <w:rFonts w:ascii="Arial" w:hAnsi="Arial" w:cs="Arial"/>
        </w:rPr>
        <w:t>,</w:t>
      </w:r>
      <w:r w:rsidR="00206F2E" w:rsidRPr="72AD8FC0">
        <w:rPr>
          <w:rFonts w:ascii="Arial" w:hAnsi="Arial" w:cs="Arial"/>
        </w:rPr>
        <w:t xml:space="preserve"> principu ir skatinti </w:t>
      </w:r>
      <w:r w:rsidR="00841EB7" w:rsidRPr="72AD8FC0">
        <w:rPr>
          <w:rFonts w:ascii="Arial" w:hAnsi="Arial" w:cs="Arial"/>
        </w:rPr>
        <w:t>šiuo principu vadovautis savo tiekėjus</w:t>
      </w:r>
      <w:r w:rsidR="00AB0A96" w:rsidRPr="72AD8FC0">
        <w:rPr>
          <w:rFonts w:ascii="Arial" w:hAnsi="Arial" w:cs="Arial"/>
        </w:rPr>
        <w:t>;</w:t>
      </w:r>
    </w:p>
    <w:p w14:paraId="66140691" w14:textId="77777777" w:rsidR="00723D4D" w:rsidRPr="00FE6E97" w:rsidRDefault="00723D4D" w:rsidP="00723D4D">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skatinti racionalų ir tausojantį išteklių,</w:t>
      </w:r>
      <w:r>
        <w:t xml:space="preserve"> </w:t>
      </w:r>
      <w:r w:rsidRPr="0D4B45FA">
        <w:rPr>
          <w:rFonts w:ascii="Arial" w:hAnsi="Arial" w:cs="Arial"/>
        </w:rPr>
        <w:t>tokių, kaip energija, kuras, žaliavos, atliekos, šalutiniai produktai, vanduo (įskaitant „vandens trūkumo“ sritis, angl. W</w:t>
      </w:r>
      <w:r w:rsidRPr="0D4B45FA">
        <w:rPr>
          <w:rFonts w:ascii="Arial" w:hAnsi="Arial" w:cs="Arial"/>
          <w:i/>
          <w:iCs/>
        </w:rPr>
        <w:t>ater stress zones,</w:t>
      </w:r>
      <w:r w:rsidRPr="0D4B45FA">
        <w:rPr>
          <w:rFonts w:ascii="Arial" w:hAnsi="Arial" w:cs="Arial"/>
        </w:rPr>
        <w:t xml:space="preserve"> kai aktualu), žemė ir kiti, valdymą, vengti naudoti pavojingas chemines medžiagas;</w:t>
      </w:r>
    </w:p>
    <w:p w14:paraId="080B223D" w14:textId="07297660" w:rsidR="00F75EC2" w:rsidRPr="004C29A5" w:rsidRDefault="00F75EC2" w:rsidP="007229B3">
      <w:pPr>
        <w:pStyle w:val="Default"/>
        <w:numPr>
          <w:ilvl w:val="2"/>
          <w:numId w:val="14"/>
        </w:numPr>
        <w:ind w:left="851" w:hanging="851"/>
        <w:contextualSpacing/>
        <w:jc w:val="both"/>
        <w:rPr>
          <w:color w:val="auto"/>
          <w:sz w:val="22"/>
          <w:szCs w:val="22"/>
        </w:rPr>
      </w:pPr>
      <w:r w:rsidRPr="0D4B45FA">
        <w:rPr>
          <w:color w:val="auto"/>
          <w:sz w:val="22"/>
          <w:szCs w:val="22"/>
        </w:rPr>
        <w:t>mažinti veikloje susidarančių atliekų kiekį, užtikrinti saugų ir atsakingą jų tvarkymą, taikant taršos prevencijos principus, teikti prioritetą mažiau taršiam transportui;</w:t>
      </w:r>
    </w:p>
    <w:p w14:paraId="7674FF3E" w14:textId="77777777" w:rsidR="009E474F" w:rsidRPr="00FE6E97" w:rsidRDefault="009E474F" w:rsidP="009E474F">
      <w:pPr>
        <w:pStyle w:val="ListParagraph"/>
        <w:numPr>
          <w:ilvl w:val="2"/>
          <w:numId w:val="14"/>
        </w:numPr>
        <w:spacing w:after="0" w:line="240" w:lineRule="auto"/>
        <w:ind w:left="851" w:hanging="851"/>
        <w:contextualSpacing/>
        <w:jc w:val="both"/>
        <w:rPr>
          <w:rFonts w:ascii="Arial" w:hAnsi="Arial" w:cs="Arial"/>
        </w:rPr>
      </w:pPr>
      <w:r w:rsidRPr="72AD8FC0">
        <w:rPr>
          <w:rFonts w:ascii="Arial" w:hAnsi="Arial" w:cs="Arial"/>
        </w:rPr>
        <w:t xml:space="preserve">prisidėti prie pasaulinio perėjimo prie žiedinės ekonomikos, taikyti jos principus visoje Grupės veikloje, atsižvelgti į išteklių naudojimo efektyvumą projektavimo etape, dirbti siekiant sumažinti poveikį aplinkai, remiantis būvio  ciklo (angl. </w:t>
      </w:r>
      <w:r w:rsidRPr="72AD8FC0">
        <w:rPr>
          <w:rFonts w:ascii="Arial" w:hAnsi="Arial" w:cs="Arial"/>
          <w:i/>
          <w:iCs/>
        </w:rPr>
        <w:t xml:space="preserve">Life-Cycle Assessment, </w:t>
      </w:r>
      <w:r w:rsidRPr="72AD8FC0">
        <w:rPr>
          <w:rFonts w:ascii="Arial" w:hAnsi="Arial" w:cs="Arial"/>
        </w:rPr>
        <w:t>LCA) perspektyva;</w:t>
      </w:r>
    </w:p>
    <w:p w14:paraId="2BC882BC" w14:textId="6FDECDA3" w:rsidR="008033A7" w:rsidRPr="004C29A5" w:rsidRDefault="008033A7" w:rsidP="008033A7">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vystyti inovatyvius sprendimus ir teikti paslaugas, kurios padėtų energiją vartoti efektyviau ir paprasčiau: plėsti elektromobilių infrastruktūrą, diegti išmaniąją apskaitą ir kt.;</w:t>
      </w:r>
    </w:p>
    <w:p w14:paraId="601F7539" w14:textId="77777777" w:rsidR="00085328" w:rsidRPr="004C29A5" w:rsidRDefault="00085328" w:rsidP="00085328">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siūlyti savo klientams sprendimus, kurie padėtų jų veiklai tapti draugiškesne aplinkai, tiekti švarią, iš atsinaujinančių išteklių pagamintą energiją;</w:t>
      </w:r>
    </w:p>
    <w:p w14:paraId="2E2D2413" w14:textId="77777777" w:rsidR="00F75EC2" w:rsidRPr="00FE6E97" w:rsidRDefault="00F75EC2" w:rsidP="007229B3">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ugdyti darbuotojų kompetenciją ir atsakingą požiūrį į savo darbą ir aplinkos apsaugą;</w:t>
      </w:r>
    </w:p>
    <w:p w14:paraId="4EFC47F2" w14:textId="637330DD" w:rsidR="000B48E9" w:rsidRPr="00FE6E97" w:rsidRDefault="000B48E9" w:rsidP="007229B3">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 xml:space="preserve">didinti informuotumą, mokyti ir </w:t>
      </w:r>
      <w:r w:rsidR="00954284" w:rsidRPr="0D4B45FA">
        <w:rPr>
          <w:rFonts w:ascii="Arial" w:hAnsi="Arial" w:cs="Arial"/>
        </w:rPr>
        <w:t>skatinti</w:t>
      </w:r>
      <w:r w:rsidRPr="0D4B45FA">
        <w:rPr>
          <w:rFonts w:ascii="Arial" w:hAnsi="Arial" w:cs="Arial"/>
        </w:rPr>
        <w:t xml:space="preserve"> Grupės darbuotojus, rangovus, tiekėjus ir kitas suinteresuotas šalis </w:t>
      </w:r>
      <w:r w:rsidR="00954284" w:rsidRPr="0D4B45FA">
        <w:rPr>
          <w:rFonts w:ascii="Arial" w:hAnsi="Arial" w:cs="Arial"/>
        </w:rPr>
        <w:t>laikytis</w:t>
      </w:r>
      <w:r w:rsidRPr="0D4B45FA">
        <w:rPr>
          <w:rFonts w:ascii="Arial" w:hAnsi="Arial" w:cs="Arial"/>
        </w:rPr>
        <w:t xml:space="preserve"> šios </w:t>
      </w:r>
      <w:r w:rsidR="7D5A51C7" w:rsidRPr="0D4B45FA">
        <w:rPr>
          <w:rFonts w:ascii="Arial" w:hAnsi="Arial" w:cs="Arial"/>
        </w:rPr>
        <w:t>P</w:t>
      </w:r>
      <w:r w:rsidR="45F85F46" w:rsidRPr="0D4B45FA">
        <w:rPr>
          <w:rFonts w:ascii="Arial" w:hAnsi="Arial" w:cs="Arial"/>
        </w:rPr>
        <w:t>olitikos</w:t>
      </w:r>
      <w:r w:rsidRPr="0D4B45FA">
        <w:rPr>
          <w:rFonts w:ascii="Arial" w:hAnsi="Arial" w:cs="Arial"/>
        </w:rPr>
        <w:t xml:space="preserve"> įsipareigojim</w:t>
      </w:r>
      <w:r w:rsidR="00FF226F" w:rsidRPr="0D4B45FA">
        <w:rPr>
          <w:rFonts w:ascii="Arial" w:hAnsi="Arial" w:cs="Arial"/>
        </w:rPr>
        <w:t>ų</w:t>
      </w:r>
      <w:r w:rsidRPr="0D4B45FA">
        <w:rPr>
          <w:rFonts w:ascii="Arial" w:hAnsi="Arial" w:cs="Arial"/>
        </w:rPr>
        <w:t>;</w:t>
      </w:r>
    </w:p>
    <w:p w14:paraId="3D016885" w14:textId="2AC7AEC2" w:rsidR="006F3192" w:rsidRDefault="006F3192" w:rsidP="007229B3">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inicijuoti ir (ar) remti edukacinius projektus ir informuotumo didinimo kampanijas, įtraukiant į tokius projektus darbuotojus, klientus, tiekėjus, vietos bendruomenes, jaunimą ir kitas suinteresuotąsias šalis</w:t>
      </w:r>
      <w:r w:rsidR="00D6339B" w:rsidRPr="0D4B45FA">
        <w:rPr>
          <w:rFonts w:ascii="Arial" w:hAnsi="Arial" w:cs="Arial"/>
        </w:rPr>
        <w:t>;</w:t>
      </w:r>
    </w:p>
    <w:p w14:paraId="3D234ED7" w14:textId="0CFF6B46" w:rsidR="00F75EC2" w:rsidRPr="00FE6E97" w:rsidRDefault="00F75EC2" w:rsidP="007229B3">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bendradarbiauti ir keistis informacija aplinkos apsaugos klausimais su verslo partneriais, valstybės institucijomis ir kitais suinteresuotais asmenimis bei įstaigomis;</w:t>
      </w:r>
    </w:p>
    <w:p w14:paraId="0E947536" w14:textId="30538C52" w:rsidR="00F75EC2" w:rsidRPr="004C29A5" w:rsidRDefault="00F75EC2" w:rsidP="007229B3">
      <w:pPr>
        <w:pStyle w:val="ListParagraph"/>
        <w:numPr>
          <w:ilvl w:val="2"/>
          <w:numId w:val="14"/>
        </w:numPr>
        <w:spacing w:after="0" w:line="240" w:lineRule="auto"/>
        <w:ind w:left="851" w:hanging="851"/>
        <w:contextualSpacing/>
        <w:jc w:val="both"/>
        <w:rPr>
          <w:rFonts w:ascii="Arial" w:hAnsi="Arial" w:cs="Arial"/>
        </w:rPr>
      </w:pPr>
      <w:r w:rsidRPr="0D4B45FA">
        <w:rPr>
          <w:rFonts w:ascii="Arial" w:hAnsi="Arial" w:cs="Arial"/>
        </w:rPr>
        <w:t xml:space="preserve">stebėti, kontroliuoti ir darbuotojams, klientams, investuotojams, vietinėms bendruomenėms bei kitoms suinteresuotoms šalims nuolat </w:t>
      </w:r>
      <w:r w:rsidR="00821567" w:rsidRPr="0D4B45FA">
        <w:rPr>
          <w:rFonts w:ascii="Arial" w:hAnsi="Arial" w:cs="Arial"/>
        </w:rPr>
        <w:t>skaidriai</w:t>
      </w:r>
      <w:r w:rsidRPr="0D4B45FA">
        <w:rPr>
          <w:rFonts w:ascii="Arial" w:hAnsi="Arial" w:cs="Arial"/>
        </w:rPr>
        <w:t xml:space="preserve"> komunikuoti apie savo veiklos aplinkosaugos srityje tikslus, atliktus veiksmus, pasiektus rodiklius. </w:t>
      </w:r>
    </w:p>
    <w:p w14:paraId="5F550A87" w14:textId="77777777" w:rsidR="00F75EC2" w:rsidRPr="00E66889" w:rsidRDefault="00F75EC2" w:rsidP="00E66889">
      <w:pPr>
        <w:pStyle w:val="a-skyrius"/>
        <w:numPr>
          <w:ilvl w:val="0"/>
          <w:numId w:val="14"/>
        </w:numPr>
        <w:spacing w:before="160"/>
        <w:ind w:left="714" w:hanging="357"/>
        <w:rPr>
          <w:rFonts w:cs="Arial"/>
        </w:rPr>
      </w:pPr>
      <w:r w:rsidRPr="00E66889">
        <w:rPr>
          <w:rFonts w:cs="Arial"/>
        </w:rPr>
        <w:t>APLINKOS APSAUGOS PRINCIPŲ ĮGYVENDINIMO PRIEMONĖS</w:t>
      </w:r>
    </w:p>
    <w:p w14:paraId="5C81C75D" w14:textId="65B4AF2E" w:rsidR="00F75EC2" w:rsidRPr="00E66889" w:rsidRDefault="00F75EC2" w:rsidP="00E66889">
      <w:pPr>
        <w:pStyle w:val="ListParagraph"/>
        <w:numPr>
          <w:ilvl w:val="1"/>
          <w:numId w:val="14"/>
        </w:numPr>
        <w:autoSpaceDE w:val="0"/>
        <w:spacing w:after="0" w:line="240" w:lineRule="auto"/>
        <w:ind w:left="567" w:hanging="567"/>
        <w:contextualSpacing/>
        <w:jc w:val="both"/>
        <w:rPr>
          <w:rFonts w:ascii="Arial" w:hAnsi="Arial" w:cs="Arial"/>
        </w:rPr>
      </w:pPr>
      <w:r w:rsidRPr="00E66889">
        <w:rPr>
          <w:rFonts w:ascii="Arial" w:hAnsi="Arial" w:cs="Arial"/>
        </w:rPr>
        <w:t>Siekdama efektyviausiu būdu mažinti neigiamą poveikį aplinkai, Grupė telkia pastangas tose sr</w:t>
      </w:r>
      <w:r w:rsidR="00E66889" w:rsidRPr="00E66889">
        <w:rPr>
          <w:rFonts w:ascii="Arial" w:hAnsi="Arial" w:cs="Arial"/>
        </w:rPr>
        <w:t>i</w:t>
      </w:r>
      <w:r w:rsidRPr="00E66889">
        <w:rPr>
          <w:rFonts w:ascii="Arial" w:hAnsi="Arial" w:cs="Arial"/>
        </w:rPr>
        <w:t xml:space="preserve">tyse, kur poveikis didžiausias ir veiksmai leidžia pasiekti geriausių rezultatų. </w:t>
      </w:r>
    </w:p>
    <w:p w14:paraId="79CA3152" w14:textId="2645CB48" w:rsidR="00F75EC2" w:rsidRPr="00E66889" w:rsidRDefault="00F75EC2" w:rsidP="00E66889">
      <w:pPr>
        <w:pStyle w:val="ListParagraph"/>
        <w:numPr>
          <w:ilvl w:val="1"/>
          <w:numId w:val="14"/>
        </w:numPr>
        <w:autoSpaceDE w:val="0"/>
        <w:spacing w:after="0" w:line="240" w:lineRule="auto"/>
        <w:ind w:left="567" w:hanging="567"/>
        <w:contextualSpacing/>
        <w:jc w:val="both"/>
        <w:rPr>
          <w:rFonts w:ascii="Arial" w:hAnsi="Arial" w:cs="Arial"/>
        </w:rPr>
      </w:pPr>
      <w:r w:rsidRPr="00E66889">
        <w:rPr>
          <w:rFonts w:ascii="Arial" w:hAnsi="Arial" w:cs="Arial"/>
        </w:rPr>
        <w:t>Remiantis šios Politikos principais periodiškai identifikuojami aplinkos apsaugos aspektai, nu</w:t>
      </w:r>
      <w:r w:rsidR="00E66889" w:rsidRPr="00E66889">
        <w:rPr>
          <w:rFonts w:ascii="Arial" w:hAnsi="Arial" w:cs="Arial"/>
        </w:rPr>
        <w:t>sta</w:t>
      </w:r>
      <w:r w:rsidRPr="00E66889">
        <w:rPr>
          <w:rFonts w:ascii="Arial" w:hAnsi="Arial" w:cs="Arial"/>
        </w:rPr>
        <w:t xml:space="preserve">tomi aplinkos apsaugos tikslai ir formuojami uždaviniai, kurie savo ruožtu </w:t>
      </w:r>
      <w:r w:rsidR="002D057A" w:rsidRPr="00E66889">
        <w:rPr>
          <w:rFonts w:ascii="Arial" w:hAnsi="Arial" w:cs="Arial"/>
        </w:rPr>
        <w:t xml:space="preserve">integruojami </w:t>
      </w:r>
      <w:r w:rsidRPr="00E66889">
        <w:rPr>
          <w:rFonts w:ascii="Arial" w:hAnsi="Arial" w:cs="Arial"/>
        </w:rPr>
        <w:t xml:space="preserve">į bendruosius Grupės ir Grupės įmonių veiklos planus. Periodiškai </w:t>
      </w:r>
      <w:r w:rsidR="002443BB" w:rsidRPr="00E66889">
        <w:rPr>
          <w:rFonts w:ascii="Arial" w:hAnsi="Arial" w:cs="Arial"/>
        </w:rPr>
        <w:t xml:space="preserve">stebimi </w:t>
      </w:r>
      <w:r w:rsidRPr="00E66889">
        <w:rPr>
          <w:rFonts w:ascii="Arial" w:hAnsi="Arial" w:cs="Arial"/>
        </w:rPr>
        <w:t>rezultatai, audituojami procesai, įsivertinant veiklą pagal vidinius ir išorinius aplinkos apsaugos standartus.</w:t>
      </w:r>
    </w:p>
    <w:p w14:paraId="5CD2FE43" w14:textId="7F657615" w:rsidR="00F75EC2" w:rsidRPr="00E66889" w:rsidRDefault="00F75EC2" w:rsidP="00E66889">
      <w:pPr>
        <w:pStyle w:val="ListParagraph"/>
        <w:numPr>
          <w:ilvl w:val="1"/>
          <w:numId w:val="14"/>
        </w:numPr>
        <w:autoSpaceDE w:val="0"/>
        <w:spacing w:after="0" w:line="240" w:lineRule="auto"/>
        <w:ind w:left="567" w:hanging="567"/>
        <w:contextualSpacing/>
        <w:jc w:val="both"/>
        <w:rPr>
          <w:rFonts w:ascii="Arial" w:hAnsi="Arial" w:cs="Arial"/>
        </w:rPr>
      </w:pPr>
      <w:r w:rsidRPr="00E66889">
        <w:rPr>
          <w:rFonts w:ascii="Arial" w:hAnsi="Arial" w:cs="Arial"/>
        </w:rPr>
        <w:t xml:space="preserve">Siekiant Grupės veikloje užtikrinti nuolatinį aplinkos apsaugos veiksmingumo gerinimą, Grupės įmonės yra skatinamos įsidiegti </w:t>
      </w:r>
      <w:r w:rsidR="5D10F9C2" w:rsidRPr="00E66889">
        <w:rPr>
          <w:rFonts w:ascii="Arial" w:hAnsi="Arial" w:cs="Arial"/>
        </w:rPr>
        <w:t xml:space="preserve">vadybos sistemą pagal </w:t>
      </w:r>
      <w:r w:rsidRPr="00E66889">
        <w:rPr>
          <w:rFonts w:ascii="Arial" w:hAnsi="Arial" w:cs="Arial"/>
        </w:rPr>
        <w:t>ISO 14001 standartą</w:t>
      </w:r>
      <w:r w:rsidR="3295D4CF" w:rsidRPr="00E66889">
        <w:rPr>
          <w:rFonts w:ascii="Arial" w:hAnsi="Arial" w:cs="Arial"/>
        </w:rPr>
        <w:t xml:space="preserve"> ir nuolat gerinti įdiegtą sistemą</w:t>
      </w:r>
      <w:r w:rsidRPr="00E66889">
        <w:rPr>
          <w:rFonts w:ascii="Arial" w:hAnsi="Arial" w:cs="Arial"/>
        </w:rPr>
        <w:t>.</w:t>
      </w:r>
    </w:p>
    <w:p w14:paraId="064B8042" w14:textId="77777777" w:rsidR="00F75EC2" w:rsidRPr="00E66889" w:rsidRDefault="00F75EC2" w:rsidP="00E66889">
      <w:pPr>
        <w:pStyle w:val="a-skyrius"/>
        <w:numPr>
          <w:ilvl w:val="0"/>
          <w:numId w:val="14"/>
        </w:numPr>
        <w:spacing w:before="160"/>
        <w:ind w:left="714" w:hanging="357"/>
        <w:rPr>
          <w:rFonts w:cs="Arial"/>
        </w:rPr>
      </w:pPr>
      <w:r w:rsidRPr="00E66889">
        <w:rPr>
          <w:rFonts w:cs="Arial"/>
        </w:rPr>
        <w:t>„ATSAKINGAS PRANEŠIMAS“ APIE APLINKOS APSAUGOS PAŽEIDIMUS</w:t>
      </w:r>
    </w:p>
    <w:p w14:paraId="567816D6" w14:textId="1832E27D" w:rsidR="0020724B" w:rsidRPr="00B15C96" w:rsidRDefault="00F75EC2" w:rsidP="006610AF">
      <w:pPr>
        <w:pStyle w:val="ListParagraph"/>
        <w:numPr>
          <w:ilvl w:val="1"/>
          <w:numId w:val="14"/>
        </w:numPr>
        <w:spacing w:after="0" w:line="240" w:lineRule="auto"/>
        <w:ind w:left="567" w:hanging="584"/>
        <w:jc w:val="both"/>
        <w:rPr>
          <w:rFonts w:ascii="Arial" w:hAnsi="Arial" w:cs="Arial"/>
          <w:color w:val="000000" w:themeColor="text1"/>
        </w:rPr>
      </w:pPr>
      <w:r>
        <w:rPr>
          <w:rFonts w:ascii="Arial" w:hAnsi="Arial" w:cs="Arial"/>
          <w:color w:val="000000" w:themeColor="text1"/>
        </w:rPr>
        <w:t>Anoniminiai p</w:t>
      </w:r>
      <w:r w:rsidRPr="00E103B3">
        <w:rPr>
          <w:rFonts w:ascii="Arial" w:hAnsi="Arial" w:cs="Arial"/>
          <w:color w:val="000000" w:themeColor="text1"/>
        </w:rPr>
        <w:t xml:space="preserve">ranešimai dėl galimų </w:t>
      </w:r>
      <w:r>
        <w:rPr>
          <w:rFonts w:ascii="Arial" w:hAnsi="Arial" w:cs="Arial"/>
          <w:color w:val="000000" w:themeColor="text1"/>
        </w:rPr>
        <w:t>aplinkos apsaugos</w:t>
      </w:r>
      <w:r w:rsidRPr="00E103B3">
        <w:rPr>
          <w:rFonts w:ascii="Arial" w:hAnsi="Arial" w:cs="Arial"/>
          <w:color w:val="000000" w:themeColor="text1"/>
        </w:rPr>
        <w:t xml:space="preserve"> pažeidimų gali būti teikiami per Pasitikėjimo liniją el. paštu </w:t>
      </w:r>
      <w:hyperlink r:id="rId11" w:history="1">
        <w:r w:rsidR="00E66889" w:rsidRPr="009E1C20">
          <w:rPr>
            <w:rStyle w:val="Hyperlink"/>
            <w:rFonts w:ascii="Arial" w:hAnsi="Arial" w:cs="Arial"/>
          </w:rPr>
          <w:t>pasitikejimolinija</w:t>
        </w:r>
        <w:r w:rsidR="00E66889" w:rsidRPr="009E1C20">
          <w:rPr>
            <w:rStyle w:val="Hyperlink"/>
            <w:rFonts w:ascii="Arial" w:hAnsi="Arial" w:cs="Arial"/>
            <w:lang w:val="en-US"/>
          </w:rPr>
          <w:t>@</w:t>
        </w:r>
        <w:r w:rsidR="00E66889" w:rsidRPr="009E1C20">
          <w:rPr>
            <w:rStyle w:val="Hyperlink"/>
            <w:rFonts w:ascii="Arial" w:hAnsi="Arial" w:cs="Arial"/>
          </w:rPr>
          <w:t>ignitis.lt</w:t>
        </w:r>
      </w:hyperlink>
      <w:r w:rsidR="003E2BDC">
        <w:rPr>
          <w:rFonts w:ascii="Arial" w:hAnsi="Arial" w:cs="Arial"/>
          <w:color w:val="000000" w:themeColor="text1"/>
        </w:rPr>
        <w:t>,</w:t>
      </w:r>
      <w:r w:rsidRPr="00E103B3">
        <w:rPr>
          <w:rFonts w:ascii="Arial" w:hAnsi="Arial" w:cs="Arial"/>
          <w:color w:val="000000" w:themeColor="text1"/>
        </w:rPr>
        <w:t xml:space="preserve"> paliekant įrašą autoatsakiklyje tel. Nr. +370</w:t>
      </w:r>
      <w:r w:rsidR="00E66889">
        <w:rPr>
          <w:rFonts w:ascii="Arial" w:hAnsi="Arial" w:cs="Arial"/>
          <w:color w:val="000000" w:themeColor="text1"/>
        </w:rPr>
        <w:t> </w:t>
      </w:r>
      <w:r w:rsidRPr="00E103B3">
        <w:rPr>
          <w:rFonts w:ascii="Arial" w:hAnsi="Arial" w:cs="Arial"/>
          <w:color w:val="000000" w:themeColor="text1"/>
        </w:rPr>
        <w:t>640</w:t>
      </w:r>
      <w:r w:rsidR="00E66889">
        <w:rPr>
          <w:rFonts w:ascii="Arial" w:hAnsi="Arial" w:cs="Arial"/>
          <w:color w:val="000000" w:themeColor="text1"/>
        </w:rPr>
        <w:t> </w:t>
      </w:r>
      <w:r w:rsidRPr="00E103B3">
        <w:rPr>
          <w:rFonts w:ascii="Arial" w:hAnsi="Arial" w:cs="Arial"/>
          <w:color w:val="000000" w:themeColor="text1"/>
        </w:rPr>
        <w:t>88889</w:t>
      </w:r>
      <w:r w:rsidR="003E2BDC">
        <w:rPr>
          <w:rFonts w:ascii="Arial" w:hAnsi="Arial" w:cs="Arial"/>
          <w:color w:val="000000" w:themeColor="text1"/>
        </w:rPr>
        <w:t>,</w:t>
      </w:r>
      <w:r w:rsidR="00103853">
        <w:rPr>
          <w:rFonts w:ascii="Arial" w:hAnsi="Arial" w:cs="Arial"/>
          <w:color w:val="000000" w:themeColor="text1"/>
        </w:rPr>
        <w:t xml:space="preserve"> arba</w:t>
      </w:r>
      <w:r w:rsidR="000C0088">
        <w:rPr>
          <w:rFonts w:ascii="Arial" w:hAnsi="Arial" w:cs="Arial"/>
          <w:color w:val="000000" w:themeColor="text1"/>
        </w:rPr>
        <w:t xml:space="preserve"> internetu paspaudus šią nuorodą: </w:t>
      </w:r>
      <w:hyperlink r:id="rId12" w:history="1">
        <w:r w:rsidR="00103853" w:rsidRPr="00520A06">
          <w:rPr>
            <w:rStyle w:val="Hyperlink"/>
            <w:rFonts w:ascii="Arial" w:hAnsi="Arial" w:cs="Arial"/>
          </w:rPr>
          <w:t>https://ignitisgrupe.lt/lt/form/pasitikejimo-linija-pranesimas</w:t>
        </w:r>
      </w:hyperlink>
      <w:r w:rsidR="00E66889" w:rsidRPr="00E66889">
        <w:rPr>
          <w:rStyle w:val="Hyperlink"/>
          <w:rFonts w:ascii="Arial" w:hAnsi="Arial" w:cs="Arial"/>
          <w:color w:val="auto"/>
          <w:u w:val="none"/>
        </w:rPr>
        <w:t>.</w:t>
      </w:r>
    </w:p>
    <w:p w14:paraId="1984258B" w14:textId="2F104CA1" w:rsidR="00F75EC2" w:rsidRPr="00E103B3" w:rsidRDefault="00F75EC2" w:rsidP="00E66889">
      <w:pPr>
        <w:pStyle w:val="ListParagraph"/>
        <w:numPr>
          <w:ilvl w:val="1"/>
          <w:numId w:val="14"/>
        </w:numPr>
        <w:spacing w:after="0" w:line="240" w:lineRule="auto"/>
        <w:ind w:left="567" w:hanging="584"/>
        <w:jc w:val="both"/>
        <w:rPr>
          <w:rFonts w:ascii="Arial" w:hAnsi="Arial" w:cs="Arial"/>
          <w:color w:val="000000" w:themeColor="text1"/>
        </w:rPr>
      </w:pPr>
      <w:r w:rsidRPr="0D4B45FA">
        <w:rPr>
          <w:rFonts w:ascii="Arial" w:hAnsi="Arial" w:cs="Arial"/>
          <w:color w:val="000000" w:themeColor="text1"/>
        </w:rPr>
        <w:t xml:space="preserve">Pasitikėjimo linijos veikimo principai nustatyti </w:t>
      </w:r>
      <w:hyperlink r:id="rId13" w:history="1">
        <w:r w:rsidRPr="006610AF">
          <w:rPr>
            <w:rStyle w:val="Hyperlink"/>
            <w:rFonts w:ascii="Arial" w:hAnsi="Arial" w:cs="Arial"/>
            <w:i/>
            <w:iCs/>
          </w:rPr>
          <w:t xml:space="preserve">Grupės </w:t>
        </w:r>
        <w:r w:rsidR="007306EA" w:rsidRPr="006610AF">
          <w:rPr>
            <w:rStyle w:val="Hyperlink"/>
            <w:rFonts w:ascii="Arial" w:hAnsi="Arial" w:cs="Arial"/>
            <w:i/>
            <w:iCs/>
          </w:rPr>
          <w:t>v</w:t>
        </w:r>
        <w:r w:rsidRPr="006610AF">
          <w:rPr>
            <w:rStyle w:val="Hyperlink"/>
            <w:rFonts w:ascii="Arial" w:hAnsi="Arial" w:cs="Arial"/>
            <w:i/>
            <w:iCs/>
          </w:rPr>
          <w:t xml:space="preserve">idinių informacijos apie pažeidimus teikimo kanalų įdiegimo ir jų funkcionavimo </w:t>
        </w:r>
        <w:r w:rsidR="00C73C55" w:rsidRPr="006610AF">
          <w:rPr>
            <w:rStyle w:val="Hyperlink"/>
            <w:rFonts w:ascii="Arial" w:hAnsi="Arial" w:cs="Arial"/>
            <w:i/>
            <w:iCs/>
          </w:rPr>
          <w:t>standarte</w:t>
        </w:r>
      </w:hyperlink>
      <w:r w:rsidRPr="0D4B45FA">
        <w:rPr>
          <w:rFonts w:ascii="Arial" w:hAnsi="Arial" w:cs="Arial"/>
          <w:color w:val="000000" w:themeColor="text1"/>
        </w:rPr>
        <w:t>.</w:t>
      </w:r>
    </w:p>
    <w:p w14:paraId="231D5E66" w14:textId="77777777" w:rsidR="00F75EC2" w:rsidRPr="00E66889" w:rsidRDefault="00F75EC2" w:rsidP="00E66889">
      <w:pPr>
        <w:pStyle w:val="a-skyrius"/>
        <w:numPr>
          <w:ilvl w:val="0"/>
          <w:numId w:val="14"/>
        </w:numPr>
        <w:spacing w:before="160"/>
        <w:ind w:left="714" w:hanging="357"/>
        <w:rPr>
          <w:rFonts w:cs="Arial"/>
        </w:rPr>
      </w:pPr>
      <w:r w:rsidRPr="00E66889">
        <w:rPr>
          <w:rFonts w:cs="Arial"/>
        </w:rPr>
        <w:t>BAIGIAMOSIOS NUOSTATOS</w:t>
      </w:r>
    </w:p>
    <w:p w14:paraId="38BB3710" w14:textId="77777777" w:rsidR="00F75EC2" w:rsidRPr="00E66889" w:rsidRDefault="00F75EC2" w:rsidP="00E66889">
      <w:pPr>
        <w:pStyle w:val="ListParagraph"/>
        <w:numPr>
          <w:ilvl w:val="1"/>
          <w:numId w:val="14"/>
        </w:numPr>
        <w:spacing w:after="0" w:line="240" w:lineRule="auto"/>
        <w:ind w:left="567" w:hanging="584"/>
        <w:jc w:val="both"/>
        <w:rPr>
          <w:rFonts w:ascii="Arial" w:hAnsi="Arial" w:cs="Arial"/>
          <w:color w:val="000000" w:themeColor="text1"/>
        </w:rPr>
      </w:pPr>
      <w:r w:rsidRPr="5E918F75">
        <w:rPr>
          <w:rFonts w:ascii="Arial" w:hAnsi="Arial" w:cs="Arial"/>
          <w:color w:val="000000" w:themeColor="text1"/>
        </w:rPr>
        <w:t>Politika yra tvirtinama ir keičiama AB „Ignitis grupė“ valdybos sprendimu.</w:t>
      </w:r>
    </w:p>
    <w:p w14:paraId="013C29A6" w14:textId="77777777" w:rsidR="00F75EC2" w:rsidRPr="00E66889" w:rsidRDefault="00F75EC2" w:rsidP="00E66889">
      <w:pPr>
        <w:pStyle w:val="ListParagraph"/>
        <w:numPr>
          <w:ilvl w:val="1"/>
          <w:numId w:val="14"/>
        </w:numPr>
        <w:spacing w:after="0" w:line="240" w:lineRule="auto"/>
        <w:ind w:left="567" w:hanging="584"/>
        <w:jc w:val="both"/>
        <w:rPr>
          <w:rFonts w:ascii="Arial" w:hAnsi="Arial" w:cs="Arial"/>
          <w:color w:val="000000" w:themeColor="text1"/>
        </w:rPr>
      </w:pPr>
      <w:r w:rsidRPr="14135E5F">
        <w:rPr>
          <w:rFonts w:ascii="Arial" w:hAnsi="Arial" w:cs="Arial"/>
          <w:color w:val="000000" w:themeColor="text1"/>
        </w:rPr>
        <w:t>Už Politikos parengimą ir atnaujinimą yra atsakingas</w:t>
      </w:r>
      <w:r>
        <w:rPr>
          <w:rFonts w:ascii="Arial" w:hAnsi="Arial" w:cs="Arial"/>
          <w:color w:val="000000" w:themeColor="text1"/>
        </w:rPr>
        <w:t xml:space="preserve"> Verslo atsparumo funkcijos vadovas</w:t>
      </w:r>
      <w:r w:rsidRPr="14135E5F">
        <w:rPr>
          <w:rFonts w:ascii="Arial" w:hAnsi="Arial" w:cs="Arial"/>
          <w:color w:val="000000" w:themeColor="text1"/>
        </w:rPr>
        <w:t xml:space="preserve">. </w:t>
      </w:r>
    </w:p>
    <w:p w14:paraId="7C1667B2" w14:textId="625A1D08" w:rsidR="00F75EC2" w:rsidRPr="00E66889" w:rsidRDefault="00F75EC2" w:rsidP="00E66889">
      <w:pPr>
        <w:pStyle w:val="ListParagraph"/>
        <w:numPr>
          <w:ilvl w:val="1"/>
          <w:numId w:val="14"/>
        </w:numPr>
        <w:spacing w:after="0" w:line="240" w:lineRule="auto"/>
        <w:ind w:left="567" w:hanging="584"/>
        <w:jc w:val="both"/>
        <w:rPr>
          <w:rFonts w:ascii="Arial" w:hAnsi="Arial" w:cs="Arial"/>
          <w:color w:val="000000" w:themeColor="text1"/>
        </w:rPr>
      </w:pPr>
      <w:r w:rsidRPr="5C27244F">
        <w:rPr>
          <w:rFonts w:ascii="Arial" w:hAnsi="Arial" w:cs="Arial"/>
          <w:color w:val="000000" w:themeColor="text1"/>
        </w:rPr>
        <w:t xml:space="preserve">Už Politikoje numatytų aplinkos apsaugos principų laikymąsi yra atsakingas kiekvienas </w:t>
      </w:r>
      <w:r w:rsidRPr="1408C586">
        <w:rPr>
          <w:rFonts w:ascii="Arial" w:hAnsi="Arial" w:cs="Arial"/>
          <w:color w:val="000000" w:themeColor="text1"/>
        </w:rPr>
        <w:t>Grupės</w:t>
      </w:r>
      <w:r w:rsidRPr="5C27244F">
        <w:rPr>
          <w:rFonts w:ascii="Arial" w:hAnsi="Arial" w:cs="Arial"/>
          <w:color w:val="000000" w:themeColor="text1"/>
        </w:rPr>
        <w:t xml:space="preserve"> darbuotojas.</w:t>
      </w:r>
    </w:p>
    <w:p w14:paraId="0294FFD2" w14:textId="07D21056" w:rsidR="00F75EC2" w:rsidRPr="00E66889" w:rsidRDefault="00F75EC2" w:rsidP="00E66889">
      <w:pPr>
        <w:pStyle w:val="ListParagraph"/>
        <w:numPr>
          <w:ilvl w:val="1"/>
          <w:numId w:val="14"/>
        </w:numPr>
        <w:spacing w:after="0" w:line="240" w:lineRule="auto"/>
        <w:ind w:left="567" w:hanging="584"/>
        <w:jc w:val="both"/>
        <w:rPr>
          <w:rFonts w:ascii="Arial" w:hAnsi="Arial" w:cs="Arial"/>
          <w:color w:val="000000" w:themeColor="text1"/>
        </w:rPr>
      </w:pPr>
      <w:r w:rsidRPr="5C27244F">
        <w:rPr>
          <w:rFonts w:ascii="Arial" w:hAnsi="Arial" w:cs="Arial"/>
          <w:color w:val="000000" w:themeColor="text1"/>
        </w:rPr>
        <w:t xml:space="preserve">Už </w:t>
      </w:r>
      <w:r>
        <w:rPr>
          <w:rFonts w:ascii="Arial" w:hAnsi="Arial" w:cs="Arial"/>
          <w:color w:val="000000" w:themeColor="text1"/>
        </w:rPr>
        <w:t xml:space="preserve">šios Politikos </w:t>
      </w:r>
      <w:r w:rsidRPr="5C27244F">
        <w:rPr>
          <w:rFonts w:ascii="Arial" w:hAnsi="Arial" w:cs="Arial"/>
          <w:color w:val="000000" w:themeColor="text1"/>
        </w:rPr>
        <w:t>priemonių įgyvendinim</w:t>
      </w:r>
      <w:r>
        <w:rPr>
          <w:rFonts w:ascii="Arial" w:hAnsi="Arial" w:cs="Arial"/>
          <w:color w:val="000000" w:themeColor="text1"/>
        </w:rPr>
        <w:t>ą ir</w:t>
      </w:r>
      <w:r w:rsidRPr="5C27244F">
        <w:rPr>
          <w:rFonts w:ascii="Arial" w:hAnsi="Arial" w:cs="Arial"/>
          <w:color w:val="000000" w:themeColor="text1"/>
        </w:rPr>
        <w:t xml:space="preserve"> kontrolę atsakingas </w:t>
      </w:r>
      <w:r>
        <w:rPr>
          <w:rFonts w:ascii="Arial" w:hAnsi="Arial" w:cs="Arial"/>
          <w:color w:val="000000" w:themeColor="text1"/>
        </w:rPr>
        <w:t xml:space="preserve">Verslo atsparumo </w:t>
      </w:r>
      <w:r w:rsidR="002D3EF8">
        <w:rPr>
          <w:rFonts w:ascii="Arial" w:hAnsi="Arial" w:cs="Arial"/>
          <w:color w:val="000000" w:themeColor="text1"/>
        </w:rPr>
        <w:t>funkcijos</w:t>
      </w:r>
      <w:r w:rsidR="002D3EF8" w:rsidRPr="14135E5F">
        <w:rPr>
          <w:rFonts w:ascii="Arial" w:hAnsi="Arial" w:cs="Arial"/>
          <w:color w:val="000000" w:themeColor="text1"/>
        </w:rPr>
        <w:t xml:space="preserve"> </w:t>
      </w:r>
      <w:r w:rsidRPr="5C27244F">
        <w:rPr>
          <w:rFonts w:ascii="Arial" w:hAnsi="Arial" w:cs="Arial"/>
          <w:color w:val="000000" w:themeColor="text1"/>
        </w:rPr>
        <w:t>vadovas.</w:t>
      </w:r>
    </w:p>
    <w:p w14:paraId="2926C660" w14:textId="77777777" w:rsidR="00F75EC2" w:rsidRPr="00E66889" w:rsidRDefault="00F75EC2" w:rsidP="00E66889">
      <w:pPr>
        <w:pStyle w:val="ListParagraph"/>
        <w:numPr>
          <w:ilvl w:val="1"/>
          <w:numId w:val="14"/>
        </w:numPr>
        <w:spacing w:after="0" w:line="240" w:lineRule="auto"/>
        <w:ind w:left="567" w:hanging="584"/>
        <w:jc w:val="both"/>
        <w:rPr>
          <w:rFonts w:ascii="Arial" w:hAnsi="Arial" w:cs="Arial"/>
          <w:color w:val="000000" w:themeColor="text1"/>
        </w:rPr>
      </w:pPr>
      <w:r w:rsidRPr="5C27244F">
        <w:rPr>
          <w:rFonts w:ascii="Arial" w:hAnsi="Arial" w:cs="Arial"/>
          <w:color w:val="000000" w:themeColor="text1"/>
        </w:rPr>
        <w:lastRenderedPageBreak/>
        <w:t>Už Politikos laikymosi priežiūrą yra atsakingas Rizikos valdymo ir veiklos etikos priežiūros komitetas.</w:t>
      </w:r>
    </w:p>
    <w:p w14:paraId="3737BE22" w14:textId="77777777" w:rsidR="00F75EC2" w:rsidRPr="00E66889" w:rsidRDefault="00F75EC2" w:rsidP="00E66889">
      <w:pPr>
        <w:pStyle w:val="ListParagraph"/>
        <w:numPr>
          <w:ilvl w:val="1"/>
          <w:numId w:val="14"/>
        </w:numPr>
        <w:spacing w:after="0" w:line="240" w:lineRule="auto"/>
        <w:ind w:left="567" w:hanging="584"/>
        <w:jc w:val="both"/>
        <w:rPr>
          <w:rFonts w:ascii="Arial" w:hAnsi="Arial" w:cs="Arial"/>
          <w:color w:val="000000" w:themeColor="text1"/>
        </w:rPr>
      </w:pPr>
      <w:r w:rsidRPr="0D4B45FA">
        <w:rPr>
          <w:rFonts w:ascii="Arial" w:hAnsi="Arial" w:cs="Arial"/>
          <w:color w:val="000000" w:themeColor="text1"/>
        </w:rPr>
        <w:t>Su Politika turi būti supažindinti visi Grupės darbuotojai ir kiekvienas savo darbe turi taikyti šios Politikos principus.</w:t>
      </w:r>
    </w:p>
    <w:p w14:paraId="7F3C99B6" w14:textId="368F6C3A" w:rsidR="00EB27B5" w:rsidRPr="00EB27B5" w:rsidRDefault="00F75EC2" w:rsidP="00EB27B5">
      <w:pPr>
        <w:pStyle w:val="ListParagraph"/>
        <w:numPr>
          <w:ilvl w:val="1"/>
          <w:numId w:val="14"/>
        </w:numPr>
        <w:spacing w:after="0" w:line="240" w:lineRule="auto"/>
        <w:ind w:left="567" w:hanging="584"/>
        <w:jc w:val="both"/>
        <w:rPr>
          <w:rFonts w:ascii="Arial" w:hAnsi="Arial" w:cs="Arial"/>
          <w:color w:val="000000" w:themeColor="text1"/>
        </w:rPr>
      </w:pPr>
      <w:r w:rsidRPr="72AD8FC0">
        <w:rPr>
          <w:rFonts w:ascii="Arial" w:hAnsi="Arial" w:cs="Arial"/>
          <w:color w:val="000000" w:themeColor="text1"/>
        </w:rPr>
        <w:t>Politika yra viešai skelbiama Grupės įmonių interneto svetainėse.</w:t>
      </w:r>
    </w:p>
    <w:p w14:paraId="2F84C11D" w14:textId="3C9FC42C" w:rsidR="00EF6B85" w:rsidRDefault="00EF6B85" w:rsidP="00EB27B5">
      <w:pPr>
        <w:rPr>
          <w:rFonts w:ascii="Arial" w:hAnsi="Arial" w:cs="Arial"/>
          <w:color w:val="000000" w:themeColor="text1"/>
        </w:rPr>
      </w:pPr>
    </w:p>
    <w:p w14:paraId="19560AA4" w14:textId="2915A999" w:rsidR="00EB27B5" w:rsidRDefault="00AF5534" w:rsidP="00AF5534">
      <w:pPr>
        <w:ind w:left="426"/>
        <w:rPr>
          <w:rFonts w:ascii="Arial" w:hAnsi="Arial" w:cs="Arial"/>
          <w:b/>
          <w:bCs/>
          <w:color w:val="000000" w:themeColor="text1"/>
        </w:rPr>
      </w:pPr>
      <w:r w:rsidRPr="0D4B45FA">
        <w:rPr>
          <w:rFonts w:ascii="Arial" w:hAnsi="Arial" w:cs="Arial"/>
          <w:b/>
          <w:bCs/>
          <w:color w:val="000000" w:themeColor="text1"/>
        </w:rPr>
        <w:t>8. SUSIJĘ TEISĖS AKTAI</w:t>
      </w:r>
    </w:p>
    <w:p w14:paraId="168A6DCF" w14:textId="133060D6" w:rsidR="00EF6B85" w:rsidRPr="006610AF" w:rsidRDefault="00AB3429" w:rsidP="00EB27B5">
      <w:pPr>
        <w:rPr>
          <w:b/>
          <w:bCs/>
          <w:i/>
          <w:iCs/>
        </w:rPr>
      </w:pPr>
      <w:hyperlink r:id="rId14" w:history="1">
        <w:r w:rsidR="00AF5534" w:rsidRPr="006610AF">
          <w:rPr>
            <w:rStyle w:val="Hyperlink"/>
            <w:rFonts w:ascii="Arial" w:hAnsi="Arial" w:cs="Arial"/>
            <w:i/>
            <w:iCs/>
          </w:rPr>
          <w:t>Grupės vidinių informacijos apie pažeidimus teikimo kanalų įdiegimo ir jų funkcionavimo standartas</w:t>
        </w:r>
      </w:hyperlink>
    </w:p>
    <w:sectPr w:rsidR="00EF6B85" w:rsidRPr="006610AF" w:rsidSect="00E66889">
      <w:headerReference w:type="even" r:id="rId15"/>
      <w:headerReference w:type="default" r:id="rId16"/>
      <w:footerReference w:type="even" r:id="rId17"/>
      <w:footerReference w:type="default" r:id="rId18"/>
      <w:headerReference w:type="first" r:id="rId19"/>
      <w:footerReference w:type="first" r:id="rId20"/>
      <w:pgSz w:w="11906" w:h="16838"/>
      <w:pgMar w:top="1440" w:right="566" w:bottom="1276" w:left="1418"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54FC" w14:textId="77777777" w:rsidR="00F01F18" w:rsidRDefault="00F01F18">
      <w:pPr>
        <w:spacing w:after="0" w:line="240" w:lineRule="auto"/>
      </w:pPr>
      <w:r>
        <w:separator/>
      </w:r>
    </w:p>
  </w:endnote>
  <w:endnote w:type="continuationSeparator" w:id="0">
    <w:p w14:paraId="34DC1DBE" w14:textId="77777777" w:rsidR="00F01F18" w:rsidRDefault="00F01F18">
      <w:pPr>
        <w:spacing w:after="0" w:line="240" w:lineRule="auto"/>
      </w:pPr>
      <w:r>
        <w:continuationSeparator/>
      </w:r>
    </w:p>
  </w:endnote>
  <w:endnote w:type="continuationNotice" w:id="1">
    <w:p w14:paraId="409B5ED4" w14:textId="77777777" w:rsidR="00F01F18" w:rsidRDefault="00F01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8508" w14:textId="77777777" w:rsidR="00AB3429" w:rsidRDefault="00AB3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730811"/>
      <w:docPartObj>
        <w:docPartGallery w:val="Page Numbers (Bottom of Page)"/>
        <w:docPartUnique/>
      </w:docPartObj>
    </w:sdtPr>
    <w:sdtEndPr>
      <w:rPr>
        <w:rFonts w:ascii="Arial" w:hAnsi="Arial" w:cs="Arial"/>
      </w:rPr>
    </w:sdtEndPr>
    <w:sdtContent>
      <w:p w14:paraId="380AE656" w14:textId="6CBA2BF4" w:rsidR="00536659" w:rsidRPr="00E66889" w:rsidRDefault="00536659">
        <w:pPr>
          <w:pStyle w:val="Footer"/>
          <w:jc w:val="right"/>
          <w:rPr>
            <w:rFonts w:ascii="Arial" w:hAnsi="Arial" w:cs="Arial"/>
          </w:rPr>
        </w:pPr>
        <w:r w:rsidRPr="00E66889">
          <w:rPr>
            <w:rFonts w:ascii="Arial" w:hAnsi="Arial" w:cs="Arial"/>
          </w:rPr>
          <w:fldChar w:fldCharType="begin"/>
        </w:r>
        <w:r w:rsidRPr="00E66889">
          <w:rPr>
            <w:rFonts w:ascii="Arial" w:hAnsi="Arial" w:cs="Arial"/>
          </w:rPr>
          <w:instrText>PAGE   \* MERGEFORMAT</w:instrText>
        </w:r>
        <w:r w:rsidRPr="00E66889">
          <w:rPr>
            <w:rFonts w:ascii="Arial" w:hAnsi="Arial" w:cs="Arial"/>
          </w:rPr>
          <w:fldChar w:fldCharType="separate"/>
        </w:r>
        <w:r w:rsidRPr="00E66889">
          <w:rPr>
            <w:rFonts w:ascii="Arial" w:hAnsi="Arial" w:cs="Arial"/>
          </w:rPr>
          <w:t>2</w:t>
        </w:r>
        <w:r w:rsidRPr="00E66889">
          <w:rPr>
            <w:rFonts w:ascii="Arial" w:hAnsi="Arial" w:cs="Arial"/>
          </w:rPr>
          <w:fldChar w:fldCharType="end"/>
        </w:r>
      </w:p>
    </w:sdtContent>
  </w:sdt>
  <w:p w14:paraId="1218EA75" w14:textId="4145992D" w:rsidR="00EC5357" w:rsidRDefault="00EC5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14AE" w14:textId="0AD8D7CF" w:rsidR="00536659" w:rsidRPr="00E66889" w:rsidRDefault="00536659">
    <w:pPr>
      <w:pStyle w:val="Footer"/>
      <w:jc w:val="right"/>
      <w:rPr>
        <w:rFonts w:ascii="Arial" w:hAnsi="Arial" w:cs="Arial"/>
      </w:rPr>
    </w:pPr>
    <w:r w:rsidRPr="00E66889">
      <w:rPr>
        <w:rFonts w:ascii="Arial" w:hAnsi="Arial" w:cs="Arial"/>
      </w:rPr>
      <w:fldChar w:fldCharType="begin"/>
    </w:r>
    <w:r w:rsidRPr="00E66889">
      <w:rPr>
        <w:rFonts w:ascii="Arial" w:hAnsi="Arial" w:cs="Arial"/>
      </w:rPr>
      <w:instrText>PAGE   \* MERGEFORMAT</w:instrText>
    </w:r>
    <w:r w:rsidRPr="00E66889">
      <w:rPr>
        <w:rFonts w:ascii="Arial" w:hAnsi="Arial" w:cs="Arial"/>
      </w:rPr>
      <w:fldChar w:fldCharType="separate"/>
    </w:r>
    <w:r w:rsidRPr="00E66889">
      <w:rPr>
        <w:rFonts w:ascii="Arial" w:hAnsi="Arial" w:cs="Arial"/>
      </w:rPr>
      <w:t>2</w:t>
    </w:r>
    <w:r w:rsidRPr="00E66889">
      <w:rPr>
        <w:rFonts w:ascii="Arial" w:hAnsi="Arial" w:cs="Arial"/>
      </w:rPr>
      <w:fldChar w:fldCharType="end"/>
    </w:r>
  </w:p>
  <w:p w14:paraId="3054E7C7" w14:textId="42358E7D" w:rsidR="00EC5357" w:rsidRDefault="00EC5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D997" w14:textId="77777777" w:rsidR="00F01F18" w:rsidRDefault="00F01F18">
      <w:pPr>
        <w:spacing w:after="0" w:line="240" w:lineRule="auto"/>
      </w:pPr>
      <w:r>
        <w:rPr>
          <w:color w:val="000000"/>
        </w:rPr>
        <w:separator/>
      </w:r>
    </w:p>
  </w:footnote>
  <w:footnote w:type="continuationSeparator" w:id="0">
    <w:p w14:paraId="50F01A76" w14:textId="77777777" w:rsidR="00F01F18" w:rsidRDefault="00F01F18">
      <w:pPr>
        <w:spacing w:after="0" w:line="240" w:lineRule="auto"/>
      </w:pPr>
      <w:r>
        <w:continuationSeparator/>
      </w:r>
    </w:p>
  </w:footnote>
  <w:footnote w:type="continuationNotice" w:id="1">
    <w:p w14:paraId="3400509A" w14:textId="77777777" w:rsidR="00F01F18" w:rsidRDefault="00F01F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6154" w14:textId="77777777" w:rsidR="00AB3429" w:rsidRDefault="00AB3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D780" w14:textId="77777777" w:rsidR="00AB3429" w:rsidRDefault="00AB3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22" w:type="dxa"/>
      <w:tblInd w:w="170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39"/>
      <w:gridCol w:w="5083"/>
    </w:tblGrid>
    <w:tr w:rsidR="003F7F8F" w:rsidRPr="003402D7" w14:paraId="3F3C785F" w14:textId="77777777" w:rsidTr="00E66889">
      <w:tc>
        <w:tcPr>
          <w:tcW w:w="3139" w:type="dxa"/>
        </w:tcPr>
        <w:p w14:paraId="7BC9E0F6" w14:textId="357B3551" w:rsidR="003F7F8F" w:rsidRPr="00E66889" w:rsidRDefault="003F7F8F" w:rsidP="00E66889">
          <w:pPr>
            <w:pStyle w:val="Header"/>
            <w:spacing w:line="276" w:lineRule="auto"/>
            <w:ind w:left="309"/>
            <w:jc w:val="right"/>
            <w:rPr>
              <w:rFonts w:ascii="Arial" w:eastAsia="Arial" w:hAnsi="Arial" w:cs="Arial"/>
            </w:rPr>
          </w:pPr>
          <w:r w:rsidRPr="00E66889">
            <w:rPr>
              <w:rFonts w:ascii="Arial" w:eastAsia="Arial" w:hAnsi="Arial" w:cs="Arial"/>
            </w:rPr>
            <w:t>Norminis vidaus teisės akt</w:t>
          </w:r>
          <w:r w:rsidR="00A16507" w:rsidRPr="00E66889">
            <w:rPr>
              <w:rFonts w:ascii="Arial" w:eastAsia="Arial" w:hAnsi="Arial" w:cs="Arial"/>
            </w:rPr>
            <w:t>as</w:t>
          </w:r>
        </w:p>
      </w:tc>
      <w:tc>
        <w:tcPr>
          <w:tcW w:w="5083" w:type="dxa"/>
        </w:tcPr>
        <w:p w14:paraId="0AC83F99" w14:textId="248F1173" w:rsidR="003F7F8F" w:rsidRPr="00E66889" w:rsidRDefault="001B5E68" w:rsidP="00E66889">
          <w:pPr>
            <w:pStyle w:val="Header"/>
            <w:spacing w:line="276" w:lineRule="auto"/>
            <w:rPr>
              <w:rFonts w:ascii="Arial" w:eastAsia="Arial" w:hAnsi="Arial" w:cs="Arial"/>
              <w:b/>
              <w:bCs/>
            </w:rPr>
          </w:pPr>
          <w:r w:rsidRPr="00E66889">
            <w:rPr>
              <w:rFonts w:ascii="Arial" w:eastAsia="Arial" w:hAnsi="Arial" w:cs="Arial"/>
              <w:b/>
              <w:bCs/>
            </w:rPr>
            <w:t>Grupės aplinkos apsaugos politika</w:t>
          </w:r>
        </w:p>
      </w:tc>
    </w:tr>
    <w:tr w:rsidR="003F7F8F" w:rsidRPr="003402D7" w14:paraId="6363A842" w14:textId="77777777" w:rsidTr="00E66889">
      <w:tc>
        <w:tcPr>
          <w:tcW w:w="3139" w:type="dxa"/>
        </w:tcPr>
        <w:p w14:paraId="0DE2994D" w14:textId="77777777" w:rsidR="003F7F8F" w:rsidRPr="00E66889" w:rsidRDefault="003F7F8F" w:rsidP="00E66889">
          <w:pPr>
            <w:pStyle w:val="Header"/>
            <w:spacing w:line="276" w:lineRule="auto"/>
            <w:jc w:val="right"/>
            <w:rPr>
              <w:rFonts w:ascii="Arial" w:eastAsia="Arial" w:hAnsi="Arial" w:cs="Arial"/>
            </w:rPr>
          </w:pPr>
          <w:r w:rsidRPr="00E66889">
            <w:rPr>
              <w:rFonts w:ascii="Arial" w:eastAsia="Arial" w:hAnsi="Arial" w:cs="Arial"/>
            </w:rPr>
            <w:t>Proceso pavadinimas</w:t>
          </w:r>
        </w:p>
      </w:tc>
      <w:tc>
        <w:tcPr>
          <w:tcW w:w="5083" w:type="dxa"/>
        </w:tcPr>
        <w:p w14:paraId="491FC8B5" w14:textId="065B8676" w:rsidR="003F7F8F" w:rsidRPr="00E66889" w:rsidRDefault="003F7F8F" w:rsidP="00E66889">
          <w:pPr>
            <w:pStyle w:val="Header"/>
            <w:spacing w:line="276" w:lineRule="auto"/>
            <w:rPr>
              <w:rFonts w:ascii="Arial" w:eastAsia="Arial" w:hAnsi="Arial" w:cs="Arial"/>
            </w:rPr>
          </w:pPr>
          <w:r w:rsidRPr="00E66889">
            <w:rPr>
              <w:rFonts w:ascii="Arial" w:eastAsia="Arial" w:hAnsi="Arial" w:cs="Arial"/>
            </w:rPr>
            <w:t xml:space="preserve">Aplinkos apsaugos </w:t>
          </w:r>
          <w:r w:rsidR="001B5E68" w:rsidRPr="00E66889">
            <w:rPr>
              <w:rFonts w:ascii="Arial" w:eastAsia="Arial" w:hAnsi="Arial" w:cs="Arial"/>
            </w:rPr>
            <w:t>valdymas</w:t>
          </w:r>
        </w:p>
      </w:tc>
    </w:tr>
    <w:tr w:rsidR="003F7F8F" w:rsidRPr="003402D7" w14:paraId="132E059F" w14:textId="77777777" w:rsidTr="00E66889">
      <w:tc>
        <w:tcPr>
          <w:tcW w:w="3139" w:type="dxa"/>
        </w:tcPr>
        <w:p w14:paraId="013AEA62" w14:textId="77777777" w:rsidR="003F7F8F" w:rsidRPr="00E66889" w:rsidRDefault="003F7F8F" w:rsidP="00E66889">
          <w:pPr>
            <w:pStyle w:val="Header"/>
            <w:spacing w:line="276" w:lineRule="auto"/>
            <w:jc w:val="right"/>
            <w:rPr>
              <w:rFonts w:ascii="Arial" w:eastAsia="Arial" w:hAnsi="Arial" w:cs="Arial"/>
            </w:rPr>
          </w:pPr>
          <w:r w:rsidRPr="00E66889">
            <w:rPr>
              <w:rFonts w:ascii="Arial" w:eastAsia="Arial" w:hAnsi="Arial" w:cs="Arial"/>
            </w:rPr>
            <w:t>Tvirtinančioji įmonė</w:t>
          </w:r>
        </w:p>
      </w:tc>
      <w:tc>
        <w:tcPr>
          <w:tcW w:w="5083" w:type="dxa"/>
        </w:tcPr>
        <w:p w14:paraId="4C3E757C" w14:textId="67E56548" w:rsidR="003F7F8F" w:rsidRPr="00E66889" w:rsidRDefault="003F7F8F" w:rsidP="00E66889">
          <w:pPr>
            <w:pStyle w:val="Header"/>
            <w:spacing w:line="276" w:lineRule="auto"/>
            <w:rPr>
              <w:rFonts w:ascii="Arial" w:eastAsia="Arial" w:hAnsi="Arial" w:cs="Arial"/>
            </w:rPr>
          </w:pPr>
          <w:r w:rsidRPr="00E66889">
            <w:rPr>
              <w:rFonts w:ascii="Arial" w:eastAsia="Arial" w:hAnsi="Arial" w:cs="Arial"/>
            </w:rPr>
            <w:t>AB „Ignitis grupė“</w:t>
          </w:r>
        </w:p>
      </w:tc>
    </w:tr>
    <w:tr w:rsidR="003F7F8F" w:rsidRPr="003402D7" w14:paraId="1A1D671C" w14:textId="77777777" w:rsidTr="00E66889">
      <w:tc>
        <w:tcPr>
          <w:tcW w:w="3139" w:type="dxa"/>
        </w:tcPr>
        <w:p w14:paraId="679A4F18" w14:textId="791F2A03" w:rsidR="003F7F8F" w:rsidRPr="00E66889" w:rsidRDefault="00036EB7" w:rsidP="00E66889">
          <w:pPr>
            <w:pStyle w:val="Header"/>
            <w:spacing w:line="276" w:lineRule="auto"/>
            <w:jc w:val="right"/>
            <w:rPr>
              <w:rFonts w:ascii="Arial" w:eastAsia="Arial" w:hAnsi="Arial" w:cs="Arial"/>
            </w:rPr>
          </w:pPr>
          <w:r w:rsidRPr="00E66889">
            <w:rPr>
              <w:rFonts w:ascii="Arial" w:eastAsia="Arial" w:hAnsi="Arial" w:cs="Arial"/>
              <w:lang w:eastAsia="en-US"/>
            </w:rPr>
            <w:t>Proceso savininkas (padalinys)</w:t>
          </w:r>
        </w:p>
      </w:tc>
      <w:tc>
        <w:tcPr>
          <w:tcW w:w="5083" w:type="dxa"/>
        </w:tcPr>
        <w:p w14:paraId="25D93D9D" w14:textId="65D7566E" w:rsidR="003F7F8F" w:rsidRPr="00E66889" w:rsidRDefault="003710A1" w:rsidP="00E66889">
          <w:pPr>
            <w:pStyle w:val="Header"/>
            <w:spacing w:line="276" w:lineRule="auto"/>
            <w:rPr>
              <w:rFonts w:ascii="Arial" w:eastAsia="Arial" w:hAnsi="Arial" w:cs="Arial"/>
            </w:rPr>
          </w:pPr>
          <w:r w:rsidRPr="00E66889">
            <w:rPr>
              <w:rFonts w:ascii="Arial" w:eastAsia="Arial" w:hAnsi="Arial" w:cs="Arial"/>
            </w:rPr>
            <w:t>Grupės v</w:t>
          </w:r>
          <w:r w:rsidR="6B9EE69D" w:rsidRPr="00E66889">
            <w:rPr>
              <w:rFonts w:ascii="Arial" w:eastAsia="Arial" w:hAnsi="Arial" w:cs="Arial"/>
            </w:rPr>
            <w:t>erslo atsparum</w:t>
          </w:r>
          <w:r w:rsidRPr="00E66889">
            <w:rPr>
              <w:rFonts w:ascii="Arial" w:eastAsia="Arial" w:hAnsi="Arial" w:cs="Arial"/>
            </w:rPr>
            <w:t>as</w:t>
          </w:r>
        </w:p>
      </w:tc>
    </w:tr>
    <w:tr w:rsidR="003F7F8F" w:rsidRPr="003402D7" w14:paraId="15C68EF8" w14:textId="77777777" w:rsidTr="00E66889">
      <w:tc>
        <w:tcPr>
          <w:tcW w:w="3139" w:type="dxa"/>
        </w:tcPr>
        <w:p w14:paraId="7509640D" w14:textId="77777777" w:rsidR="003F7F8F" w:rsidRPr="00E66889" w:rsidRDefault="003F7F8F" w:rsidP="00E66889">
          <w:pPr>
            <w:pStyle w:val="Header"/>
            <w:spacing w:line="276" w:lineRule="auto"/>
            <w:jc w:val="right"/>
            <w:rPr>
              <w:rFonts w:ascii="Arial" w:eastAsia="Arial" w:hAnsi="Arial" w:cs="Arial"/>
            </w:rPr>
          </w:pPr>
          <w:r w:rsidRPr="00E66889">
            <w:rPr>
              <w:rFonts w:ascii="Arial" w:eastAsia="Arial" w:hAnsi="Arial" w:cs="Arial"/>
            </w:rPr>
            <w:t>Tvirtinantis asmuo / organas</w:t>
          </w:r>
        </w:p>
      </w:tc>
      <w:tc>
        <w:tcPr>
          <w:tcW w:w="5083" w:type="dxa"/>
        </w:tcPr>
        <w:p w14:paraId="0450407C" w14:textId="45244316" w:rsidR="003F7F8F" w:rsidRPr="00E66889" w:rsidRDefault="6B9EE69D" w:rsidP="00E66889">
          <w:pPr>
            <w:pStyle w:val="Header"/>
            <w:spacing w:line="276" w:lineRule="auto"/>
            <w:rPr>
              <w:rFonts w:ascii="Arial" w:eastAsia="Arial" w:hAnsi="Arial" w:cs="Arial"/>
            </w:rPr>
          </w:pPr>
          <w:r w:rsidRPr="00E66889">
            <w:rPr>
              <w:rFonts w:ascii="Arial" w:eastAsia="Arial" w:hAnsi="Arial" w:cs="Arial"/>
            </w:rPr>
            <w:t xml:space="preserve">AB </w:t>
          </w:r>
          <w:r w:rsidR="006105C2" w:rsidRPr="00E66889">
            <w:rPr>
              <w:rFonts w:ascii="Arial" w:eastAsia="Arial" w:hAnsi="Arial" w:cs="Arial"/>
            </w:rPr>
            <w:t>„</w:t>
          </w:r>
          <w:r w:rsidRPr="00E66889">
            <w:rPr>
              <w:rFonts w:ascii="Arial" w:eastAsia="Arial" w:hAnsi="Arial" w:cs="Arial"/>
            </w:rPr>
            <w:t>Ignitis grupė</w:t>
          </w:r>
          <w:r w:rsidR="006105C2" w:rsidRPr="00E66889">
            <w:rPr>
              <w:rFonts w:ascii="Arial" w:eastAsia="Arial" w:hAnsi="Arial" w:cs="Arial"/>
            </w:rPr>
            <w:t>“</w:t>
          </w:r>
          <w:r w:rsidRPr="00E66889">
            <w:rPr>
              <w:rFonts w:ascii="Arial" w:eastAsia="Arial" w:hAnsi="Arial" w:cs="Arial"/>
            </w:rPr>
            <w:t xml:space="preserve"> valdyba</w:t>
          </w:r>
        </w:p>
      </w:tc>
    </w:tr>
    <w:tr w:rsidR="003F7F8F" w:rsidRPr="003402D7" w14:paraId="47CB87BB" w14:textId="77777777" w:rsidTr="00E66889">
      <w:trPr>
        <w:trHeight w:val="80"/>
      </w:trPr>
      <w:tc>
        <w:tcPr>
          <w:tcW w:w="3139" w:type="dxa"/>
        </w:tcPr>
        <w:p w14:paraId="193F9825" w14:textId="0A19DB39" w:rsidR="002A4A86" w:rsidRPr="00E66889" w:rsidRDefault="002A4A86" w:rsidP="00E66889">
          <w:pPr>
            <w:pStyle w:val="Header"/>
            <w:spacing w:line="276" w:lineRule="auto"/>
            <w:jc w:val="right"/>
            <w:rPr>
              <w:rFonts w:ascii="Arial" w:eastAsia="Arial" w:hAnsi="Arial" w:cs="Arial"/>
            </w:rPr>
          </w:pPr>
          <w:r w:rsidRPr="00E66889">
            <w:rPr>
              <w:rFonts w:ascii="Arial" w:eastAsia="Arial" w:hAnsi="Arial" w:cs="Arial"/>
              <w:lang w:eastAsia="en-US"/>
            </w:rPr>
            <w:t>Tvirtinimo data, sprendimo Nr.</w:t>
          </w:r>
        </w:p>
        <w:p w14:paraId="7D67833A" w14:textId="21C4E2DA" w:rsidR="003F7F8F" w:rsidRPr="00E66889" w:rsidRDefault="001B5E68" w:rsidP="00E66889">
          <w:pPr>
            <w:pStyle w:val="Header"/>
            <w:spacing w:line="276" w:lineRule="auto"/>
            <w:jc w:val="right"/>
            <w:rPr>
              <w:rFonts w:ascii="Arial" w:eastAsia="Arial" w:hAnsi="Arial" w:cs="Arial"/>
            </w:rPr>
          </w:pPr>
          <w:r w:rsidRPr="00E66889">
            <w:rPr>
              <w:rFonts w:ascii="Arial" w:eastAsia="Arial" w:hAnsi="Arial" w:cs="Arial"/>
            </w:rPr>
            <w:t xml:space="preserve">Įsigaliojimo </w:t>
          </w:r>
          <w:r w:rsidR="003F7F8F" w:rsidRPr="00E66889">
            <w:rPr>
              <w:rFonts w:ascii="Arial" w:eastAsia="Arial" w:hAnsi="Arial" w:cs="Arial"/>
            </w:rPr>
            <w:t>data</w:t>
          </w:r>
        </w:p>
      </w:tc>
      <w:tc>
        <w:tcPr>
          <w:tcW w:w="5083" w:type="dxa"/>
        </w:tcPr>
        <w:p w14:paraId="5E3398EF" w14:textId="16549BD9" w:rsidR="00D05C1C" w:rsidRPr="00E66889" w:rsidRDefault="00D05C1C" w:rsidP="00E66889">
          <w:pPr>
            <w:pStyle w:val="Header"/>
            <w:spacing w:line="276" w:lineRule="auto"/>
            <w:rPr>
              <w:rFonts w:ascii="Arial" w:eastAsia="Arial" w:hAnsi="Arial" w:cs="Arial"/>
              <w:lang w:val="en-US"/>
            </w:rPr>
          </w:pPr>
          <w:r w:rsidRPr="00E66889">
            <w:rPr>
              <w:rFonts w:ascii="Arial" w:eastAsia="Arial" w:hAnsi="Arial" w:cs="Arial"/>
              <w:lang w:val="en-US"/>
            </w:rPr>
            <w:t xml:space="preserve">2022- </w:t>
          </w:r>
          <w:r w:rsidR="00C90170">
            <w:rPr>
              <w:rFonts w:ascii="Arial" w:eastAsia="Arial" w:hAnsi="Arial" w:cs="Arial"/>
              <w:lang w:val="en-US"/>
            </w:rPr>
            <w:t>12</w:t>
          </w:r>
          <w:r w:rsidRPr="00E66889">
            <w:rPr>
              <w:rFonts w:ascii="Arial" w:eastAsia="Arial" w:hAnsi="Arial" w:cs="Arial"/>
              <w:lang w:val="en-US"/>
            </w:rPr>
            <w:t xml:space="preserve"> -</w:t>
          </w:r>
          <w:r w:rsidR="00C90170">
            <w:rPr>
              <w:rFonts w:ascii="Arial" w:eastAsia="Arial" w:hAnsi="Arial" w:cs="Arial"/>
              <w:lang w:val="en-US"/>
            </w:rPr>
            <w:t xml:space="preserve"> 06</w:t>
          </w:r>
          <w:r w:rsidRPr="00E66889">
            <w:rPr>
              <w:rFonts w:ascii="Arial" w:eastAsia="Arial" w:hAnsi="Arial" w:cs="Arial"/>
              <w:lang w:val="en-US"/>
            </w:rPr>
            <w:t xml:space="preserve"> </w:t>
          </w:r>
          <w:r w:rsidRPr="00E66889">
            <w:rPr>
              <w:rFonts w:ascii="Arial" w:eastAsia="Arial" w:hAnsi="Arial" w:cs="Arial"/>
            </w:rPr>
            <w:t>sprendimu</w:t>
          </w:r>
          <w:r w:rsidRPr="00E66889">
            <w:rPr>
              <w:rFonts w:ascii="Arial" w:eastAsia="Arial" w:hAnsi="Arial" w:cs="Arial"/>
              <w:lang w:val="en-US"/>
            </w:rPr>
            <w:t xml:space="preserve"> Nr. PR_</w:t>
          </w:r>
          <w:r w:rsidR="00C1303B" w:rsidRPr="00C1303B">
            <w:rPr>
              <w:rFonts w:ascii="Arial" w:eastAsia="Arial" w:hAnsi="Arial" w:cs="Arial"/>
              <w:lang w:val="en-US"/>
            </w:rPr>
            <w:t>2022-72</w:t>
          </w:r>
        </w:p>
        <w:p w14:paraId="07223EB0" w14:textId="7C7EFC49" w:rsidR="003F7F8F" w:rsidRPr="00E66889" w:rsidRDefault="00D05C1C" w:rsidP="00E66889">
          <w:pPr>
            <w:pStyle w:val="Header"/>
            <w:spacing w:line="276" w:lineRule="auto"/>
            <w:rPr>
              <w:rFonts w:ascii="Arial" w:eastAsia="Arial" w:hAnsi="Arial" w:cs="Arial"/>
            </w:rPr>
          </w:pPr>
          <w:r w:rsidRPr="00E66889">
            <w:rPr>
              <w:rFonts w:ascii="Arial" w:eastAsia="Arial" w:hAnsi="Arial" w:cs="Arial"/>
            </w:rPr>
            <w:t>Įsigalioja nuo patvirtinimo dienos</w:t>
          </w:r>
        </w:p>
      </w:tc>
    </w:tr>
  </w:tbl>
  <w:p w14:paraId="3F48CE6F" w14:textId="504BFF25" w:rsidR="003F7F8F" w:rsidRDefault="003F7F8F">
    <w:pPr>
      <w:pStyle w:val="Header"/>
    </w:pPr>
    <w:r>
      <w:rPr>
        <w:rFonts w:ascii="Arial" w:eastAsia="Arial" w:hAnsi="Arial" w:cs="Arial"/>
        <w:noProof/>
        <w:sz w:val="20"/>
        <w:szCs w:val="20"/>
      </w:rPr>
      <w:drawing>
        <wp:anchor distT="0" distB="0" distL="114300" distR="114300" simplePos="0" relativeHeight="251658240" behindDoc="0" locked="0" layoutInCell="1" allowOverlap="1" wp14:anchorId="641FA4E7" wp14:editId="06C22C48">
          <wp:simplePos x="0" y="0"/>
          <wp:positionH relativeFrom="column">
            <wp:posOffset>-257810</wp:posOffset>
          </wp:positionH>
          <wp:positionV relativeFrom="paragraph">
            <wp:posOffset>-880745</wp:posOffset>
          </wp:positionV>
          <wp:extent cx="1487805" cy="7194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719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522"/>
    <w:multiLevelType w:val="hybridMultilevel"/>
    <w:tmpl w:val="171AC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973458"/>
    <w:multiLevelType w:val="multilevel"/>
    <w:tmpl w:val="714E219A"/>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C0B124D"/>
    <w:multiLevelType w:val="multilevel"/>
    <w:tmpl w:val="7F70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23AF5"/>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0370FD9"/>
    <w:multiLevelType w:val="multilevel"/>
    <w:tmpl w:val="69E04B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211D66"/>
    <w:multiLevelType w:val="multilevel"/>
    <w:tmpl w:val="ABB0261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C8262F"/>
    <w:multiLevelType w:val="multilevel"/>
    <w:tmpl w:val="E0F48382"/>
    <w:lvl w:ilvl="0">
      <w:start w:val="1"/>
      <w:numFmt w:val="decimal"/>
      <w:pStyle w:val="Heading1"/>
      <w:lvlText w:val="%1."/>
      <w:lvlJc w:val="left"/>
      <w:pPr>
        <w:ind w:left="360" w:hanging="360"/>
      </w:pPr>
    </w:lvl>
    <w:lvl w:ilvl="1">
      <w:start w:val="1"/>
      <w:numFmt w:val="decimal"/>
      <w:lvlText w:val="%1.%2."/>
      <w:lvlJc w:val="left"/>
      <w:pPr>
        <w:ind w:left="1567" w:hanging="432"/>
      </w:pPr>
      <w:rPr>
        <w:lang w:val="x-none" w:eastAsia="x-none" w:bidi="x-none"/>
        <w:specVanish w:val="0"/>
      </w:rPr>
    </w:lvl>
    <w:lvl w:ilvl="2">
      <w:start w:val="1"/>
      <w:numFmt w:val="decimal"/>
      <w:lvlText w:val="%1.%2.%3."/>
      <w:lvlJc w:val="left"/>
      <w:pPr>
        <w:ind w:left="2206" w:hanging="504"/>
      </w:pPr>
      <w:rPr>
        <w:rFonts w:ascii="Arial" w:hAnsi="Arial" w:cs="Aria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CC2AF9"/>
    <w:multiLevelType w:val="multilevel"/>
    <w:tmpl w:val="7C680CBA"/>
    <w:lvl w:ilvl="0">
      <w:start w:val="1"/>
      <w:numFmt w:val="decimal"/>
      <w:lvlText w:val="%1."/>
      <w:lvlJc w:val="left"/>
      <w:pPr>
        <w:ind w:left="360" w:hanging="360"/>
      </w:pPr>
      <w:rPr>
        <w:rFonts w:hint="default"/>
      </w:rPr>
    </w:lvl>
    <w:lvl w:ilvl="1">
      <w:start w:val="1"/>
      <w:numFmt w:val="decimal"/>
      <w:lvlText w:val="2.%2."/>
      <w:lvlJc w:val="left"/>
      <w:pPr>
        <w:ind w:left="792" w:hanging="432"/>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F258EF"/>
    <w:multiLevelType w:val="hybridMultilevel"/>
    <w:tmpl w:val="B3AC73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C6E79B5"/>
    <w:multiLevelType w:val="hybridMultilevel"/>
    <w:tmpl w:val="1F2E72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9EB0C09"/>
    <w:multiLevelType w:val="multilevel"/>
    <w:tmpl w:val="6D34D6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C33CB3"/>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53F17AB9"/>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57867E81"/>
    <w:multiLevelType w:val="multilevel"/>
    <w:tmpl w:val="E08862A8"/>
    <w:lvl w:ilvl="0">
      <w:start w:val="1"/>
      <w:numFmt w:val="decimal"/>
      <w:pStyle w:val="a-skyrius"/>
      <w:suff w:val="space"/>
      <w:lvlText w:val="%1."/>
      <w:lvlJc w:val="left"/>
      <w:pPr>
        <w:ind w:left="0" w:firstLine="0"/>
      </w:pPr>
      <w:rPr>
        <w:rFonts w:hint="default"/>
      </w:rPr>
    </w:lvl>
    <w:lvl w:ilvl="1">
      <w:start w:val="1"/>
      <w:numFmt w:val="decimal"/>
      <w:pStyle w:val="a-tekstas-numeravimas-1"/>
      <w:suff w:val="space"/>
      <w:lvlText w:val="%1.%2."/>
      <w:lvlJc w:val="left"/>
      <w:pPr>
        <w:ind w:left="2127" w:firstLine="0"/>
      </w:pPr>
      <w:rPr>
        <w:rFonts w:ascii="Arial" w:hAnsi="Arial" w:hint="default"/>
        <w:sz w:val="22"/>
      </w:rPr>
    </w:lvl>
    <w:lvl w:ilvl="2">
      <w:start w:val="1"/>
      <w:numFmt w:val="decimal"/>
      <w:pStyle w:val="a-tekstas-numeravimas-2"/>
      <w:suff w:val="space"/>
      <w:lvlText w:val="%1.%2.%3."/>
      <w:lvlJc w:val="left"/>
      <w:pPr>
        <w:ind w:left="0" w:firstLine="0"/>
      </w:pPr>
      <w:rPr>
        <w:rFonts w:ascii="Arial" w:hAnsi="Arial" w:hint="default"/>
        <w:sz w:val="22"/>
      </w:rPr>
    </w:lvl>
    <w:lvl w:ilvl="3">
      <w:start w:val="1"/>
      <w:numFmt w:val="decimal"/>
      <w:pStyle w:val="a-tekstas-numeravimas-3"/>
      <w:suff w:val="space"/>
      <w:lvlText w:val="%1.%2.%3.%4."/>
      <w:lvlJc w:val="left"/>
      <w:pPr>
        <w:ind w:left="0" w:firstLine="0"/>
      </w:pPr>
      <w:rPr>
        <w:rFonts w:ascii="Arial" w:hAnsi="Arial"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4">
      <w:start w:val="1"/>
      <w:numFmt w:val="decimal"/>
      <w:pStyle w:val="a-tekstas-numeravimas-4"/>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69967AE2"/>
    <w:multiLevelType w:val="multilevel"/>
    <w:tmpl w:val="1972B358"/>
    <w:lvl w:ilvl="0">
      <w:start w:val="1"/>
      <w:numFmt w:val="decimal"/>
      <w:lvlText w:val="%1."/>
      <w:lvlJc w:val="left"/>
      <w:pPr>
        <w:ind w:left="1080" w:hanging="720"/>
      </w:pPr>
      <w:rPr>
        <w:rFonts w:hint="default"/>
      </w:rPr>
    </w:lvl>
    <w:lvl w:ilvl="1">
      <w:start w:val="1"/>
      <w:numFmt w:val="decimal"/>
      <w:lvlText w:val="%1.%2."/>
      <w:lvlJc w:val="left"/>
      <w:pPr>
        <w:ind w:left="360" w:hanging="360"/>
      </w:pPr>
      <w:rPr>
        <w:b w:val="0"/>
        <w:bCs w:val="0"/>
        <w:sz w:val="20"/>
        <w:szCs w:val="20"/>
      </w:rPr>
    </w:lvl>
    <w:lvl w:ilvl="2">
      <w:start w:val="1"/>
      <w:numFmt w:val="decimal"/>
      <w:lvlText w:val="%1.%2.%3."/>
      <w:lvlJc w:val="left"/>
      <w:pPr>
        <w:ind w:left="1004"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AD53CFE"/>
    <w:multiLevelType w:val="multilevel"/>
    <w:tmpl w:val="154E910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6AF040B8"/>
    <w:multiLevelType w:val="multilevel"/>
    <w:tmpl w:val="F8C2D354"/>
    <w:lvl w:ilvl="0">
      <w:start w:val="1"/>
      <w:numFmt w:val="decimal"/>
      <w:lvlText w:val="%1."/>
      <w:lvlJc w:val="left"/>
      <w:pPr>
        <w:ind w:left="720" w:hanging="360"/>
      </w:pPr>
      <w:rPr>
        <w:b/>
        <w:bCs w:val="0"/>
      </w:rPr>
    </w:lvl>
    <w:lvl w:ilvl="1">
      <w:start w:val="1"/>
      <w:numFmt w:val="decimal"/>
      <w:lvlText w:val="%1.%2."/>
      <w:lvlJc w:val="left"/>
      <w:pPr>
        <w:ind w:left="1152" w:hanging="432"/>
      </w:pPr>
      <w:rPr>
        <w:b w:val="0"/>
        <w:bCs w:val="0"/>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6BBF402F"/>
    <w:multiLevelType w:val="multilevel"/>
    <w:tmpl w:val="12048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C985DEF"/>
    <w:multiLevelType w:val="multilevel"/>
    <w:tmpl w:val="308250A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E9402F"/>
    <w:multiLevelType w:val="multilevel"/>
    <w:tmpl w:val="614C18B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EF6291"/>
    <w:multiLevelType w:val="multilevel"/>
    <w:tmpl w:val="84A29C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C23DD1"/>
    <w:multiLevelType w:val="hybridMultilevel"/>
    <w:tmpl w:val="6EF87FF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00351170">
    <w:abstractNumId w:val="15"/>
  </w:num>
  <w:num w:numId="2" w16cid:durableId="1731225913">
    <w:abstractNumId w:val="1"/>
  </w:num>
  <w:num w:numId="3" w16cid:durableId="392043722">
    <w:abstractNumId w:val="17"/>
  </w:num>
  <w:num w:numId="4" w16cid:durableId="645014225">
    <w:abstractNumId w:val="2"/>
  </w:num>
  <w:num w:numId="5" w16cid:durableId="1798789349">
    <w:abstractNumId w:val="21"/>
  </w:num>
  <w:num w:numId="6" w16cid:durableId="611740862">
    <w:abstractNumId w:val="0"/>
  </w:num>
  <w:num w:numId="7" w16cid:durableId="1294211336">
    <w:abstractNumId w:val="9"/>
  </w:num>
  <w:num w:numId="8" w16cid:durableId="430857648">
    <w:abstractNumId w:val="8"/>
  </w:num>
  <w:num w:numId="9" w16cid:durableId="1453475583">
    <w:abstractNumId w:val="3"/>
  </w:num>
  <w:num w:numId="10" w16cid:durableId="347487343">
    <w:abstractNumId w:val="6"/>
  </w:num>
  <w:num w:numId="11" w16cid:durableId="1366255447">
    <w:abstractNumId w:val="13"/>
  </w:num>
  <w:num w:numId="12" w16cid:durableId="43330159">
    <w:abstractNumId w:val="12"/>
  </w:num>
  <w:num w:numId="13" w16cid:durableId="93209854">
    <w:abstractNumId w:val="11"/>
  </w:num>
  <w:num w:numId="14" w16cid:durableId="1646079435">
    <w:abstractNumId w:val="16"/>
  </w:num>
  <w:num w:numId="15" w16cid:durableId="564488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6320289">
    <w:abstractNumId w:val="4"/>
  </w:num>
  <w:num w:numId="17" w16cid:durableId="1620142364">
    <w:abstractNumId w:val="10"/>
  </w:num>
  <w:num w:numId="18" w16cid:durableId="532496245">
    <w:abstractNumId w:val="18"/>
  </w:num>
  <w:num w:numId="19" w16cid:durableId="2025278719">
    <w:abstractNumId w:val="20"/>
  </w:num>
  <w:num w:numId="20" w16cid:durableId="292906243">
    <w:abstractNumId w:val="19"/>
  </w:num>
  <w:num w:numId="21" w16cid:durableId="135877949">
    <w:abstractNumId w:val="7"/>
  </w:num>
  <w:num w:numId="22" w16cid:durableId="2118941438">
    <w:abstractNumId w:val="5"/>
  </w:num>
  <w:num w:numId="23" w16cid:durableId="806319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78432399">
    <w:abstractNumId w:val="14"/>
  </w:num>
  <w:num w:numId="25" w16cid:durableId="20928929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7992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91417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871094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50036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autoHyphenation/>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F1C"/>
    <w:rsid w:val="00003508"/>
    <w:rsid w:val="00005943"/>
    <w:rsid w:val="00015B30"/>
    <w:rsid w:val="000225BE"/>
    <w:rsid w:val="00024574"/>
    <w:rsid w:val="00032FA3"/>
    <w:rsid w:val="00033D79"/>
    <w:rsid w:val="0003425A"/>
    <w:rsid w:val="000366C7"/>
    <w:rsid w:val="00036EB7"/>
    <w:rsid w:val="0004003C"/>
    <w:rsid w:val="00040128"/>
    <w:rsid w:val="0004089B"/>
    <w:rsid w:val="000415D2"/>
    <w:rsid w:val="000474F0"/>
    <w:rsid w:val="00051DED"/>
    <w:rsid w:val="00061974"/>
    <w:rsid w:val="00067299"/>
    <w:rsid w:val="00070D18"/>
    <w:rsid w:val="00076D73"/>
    <w:rsid w:val="00085328"/>
    <w:rsid w:val="0009096A"/>
    <w:rsid w:val="000939A7"/>
    <w:rsid w:val="0009474B"/>
    <w:rsid w:val="000A280F"/>
    <w:rsid w:val="000A6FDF"/>
    <w:rsid w:val="000B08D3"/>
    <w:rsid w:val="000B48E9"/>
    <w:rsid w:val="000B4D34"/>
    <w:rsid w:val="000B789B"/>
    <w:rsid w:val="000C0088"/>
    <w:rsid w:val="000C1213"/>
    <w:rsid w:val="000C4E38"/>
    <w:rsid w:val="000C7642"/>
    <w:rsid w:val="000D19BA"/>
    <w:rsid w:val="000D6B7E"/>
    <w:rsid w:val="000E0464"/>
    <w:rsid w:val="000E3184"/>
    <w:rsid w:val="000E349B"/>
    <w:rsid w:val="000F22DB"/>
    <w:rsid w:val="000F4C95"/>
    <w:rsid w:val="00101AFD"/>
    <w:rsid w:val="00103853"/>
    <w:rsid w:val="00104F20"/>
    <w:rsid w:val="0010509E"/>
    <w:rsid w:val="00114070"/>
    <w:rsid w:val="00115F39"/>
    <w:rsid w:val="001242FD"/>
    <w:rsid w:val="00144F54"/>
    <w:rsid w:val="001474CE"/>
    <w:rsid w:val="00150A9D"/>
    <w:rsid w:val="00155D60"/>
    <w:rsid w:val="00160F69"/>
    <w:rsid w:val="0016158F"/>
    <w:rsid w:val="00165B15"/>
    <w:rsid w:val="001674B7"/>
    <w:rsid w:val="0017594E"/>
    <w:rsid w:val="00175EB7"/>
    <w:rsid w:val="0018575D"/>
    <w:rsid w:val="00187658"/>
    <w:rsid w:val="00187988"/>
    <w:rsid w:val="001961E4"/>
    <w:rsid w:val="001969D9"/>
    <w:rsid w:val="001A0810"/>
    <w:rsid w:val="001B200F"/>
    <w:rsid w:val="001B5E68"/>
    <w:rsid w:val="001C3460"/>
    <w:rsid w:val="001C3946"/>
    <w:rsid w:val="001C790F"/>
    <w:rsid w:val="001D1BD3"/>
    <w:rsid w:val="001D26ED"/>
    <w:rsid w:val="001D407D"/>
    <w:rsid w:val="001E1FE3"/>
    <w:rsid w:val="001E230D"/>
    <w:rsid w:val="001E6A34"/>
    <w:rsid w:val="001F1AFE"/>
    <w:rsid w:val="00202496"/>
    <w:rsid w:val="00205690"/>
    <w:rsid w:val="00206F2E"/>
    <w:rsid w:val="0020724B"/>
    <w:rsid w:val="00210DDF"/>
    <w:rsid w:val="00215025"/>
    <w:rsid w:val="002239A0"/>
    <w:rsid w:val="00224A8E"/>
    <w:rsid w:val="002300D9"/>
    <w:rsid w:val="00231638"/>
    <w:rsid w:val="00236E94"/>
    <w:rsid w:val="002443BB"/>
    <w:rsid w:val="00244FAD"/>
    <w:rsid w:val="00253CD4"/>
    <w:rsid w:val="0026215F"/>
    <w:rsid w:val="00263E34"/>
    <w:rsid w:val="00266D75"/>
    <w:rsid w:val="002721BE"/>
    <w:rsid w:val="00277A77"/>
    <w:rsid w:val="00292EA6"/>
    <w:rsid w:val="00293FBA"/>
    <w:rsid w:val="00296143"/>
    <w:rsid w:val="00296899"/>
    <w:rsid w:val="002A224B"/>
    <w:rsid w:val="002A342B"/>
    <w:rsid w:val="002A4A86"/>
    <w:rsid w:val="002A513B"/>
    <w:rsid w:val="002B2962"/>
    <w:rsid w:val="002B5E15"/>
    <w:rsid w:val="002C5F9F"/>
    <w:rsid w:val="002C61C8"/>
    <w:rsid w:val="002D057A"/>
    <w:rsid w:val="002D1375"/>
    <w:rsid w:val="002D3EF8"/>
    <w:rsid w:val="002E434F"/>
    <w:rsid w:val="002E5C98"/>
    <w:rsid w:val="002F0C30"/>
    <w:rsid w:val="002F12DE"/>
    <w:rsid w:val="002F1470"/>
    <w:rsid w:val="0030254D"/>
    <w:rsid w:val="003104F5"/>
    <w:rsid w:val="00310BE2"/>
    <w:rsid w:val="00312912"/>
    <w:rsid w:val="00312919"/>
    <w:rsid w:val="00322291"/>
    <w:rsid w:val="003237E0"/>
    <w:rsid w:val="0032607E"/>
    <w:rsid w:val="003273D9"/>
    <w:rsid w:val="00332248"/>
    <w:rsid w:val="00340273"/>
    <w:rsid w:val="003405F7"/>
    <w:rsid w:val="00342025"/>
    <w:rsid w:val="00347367"/>
    <w:rsid w:val="00353637"/>
    <w:rsid w:val="0036219B"/>
    <w:rsid w:val="00362DC2"/>
    <w:rsid w:val="003710A1"/>
    <w:rsid w:val="00374414"/>
    <w:rsid w:val="003847CD"/>
    <w:rsid w:val="0039161B"/>
    <w:rsid w:val="003934C4"/>
    <w:rsid w:val="00393D2F"/>
    <w:rsid w:val="00394484"/>
    <w:rsid w:val="00395749"/>
    <w:rsid w:val="00395795"/>
    <w:rsid w:val="003977F5"/>
    <w:rsid w:val="003A350A"/>
    <w:rsid w:val="003A68D4"/>
    <w:rsid w:val="003A6A5B"/>
    <w:rsid w:val="003B3738"/>
    <w:rsid w:val="003B424D"/>
    <w:rsid w:val="003B5282"/>
    <w:rsid w:val="003C2A5A"/>
    <w:rsid w:val="003C3EAD"/>
    <w:rsid w:val="003D43A7"/>
    <w:rsid w:val="003D4973"/>
    <w:rsid w:val="003D63B7"/>
    <w:rsid w:val="003D6C92"/>
    <w:rsid w:val="003E17A7"/>
    <w:rsid w:val="003E2BDC"/>
    <w:rsid w:val="003E4220"/>
    <w:rsid w:val="003F013D"/>
    <w:rsid w:val="003F0B9F"/>
    <w:rsid w:val="003F149E"/>
    <w:rsid w:val="003F4361"/>
    <w:rsid w:val="003F76B0"/>
    <w:rsid w:val="003F7F8F"/>
    <w:rsid w:val="00401D53"/>
    <w:rsid w:val="00407744"/>
    <w:rsid w:val="004134F3"/>
    <w:rsid w:val="004219F8"/>
    <w:rsid w:val="0042421D"/>
    <w:rsid w:val="0042563E"/>
    <w:rsid w:val="00426313"/>
    <w:rsid w:val="00431D41"/>
    <w:rsid w:val="0043723C"/>
    <w:rsid w:val="00437D84"/>
    <w:rsid w:val="00440E69"/>
    <w:rsid w:val="0044100E"/>
    <w:rsid w:val="004415F2"/>
    <w:rsid w:val="00446335"/>
    <w:rsid w:val="00452885"/>
    <w:rsid w:val="00463057"/>
    <w:rsid w:val="00466F42"/>
    <w:rsid w:val="004724AD"/>
    <w:rsid w:val="00473021"/>
    <w:rsid w:val="004835FC"/>
    <w:rsid w:val="0049107A"/>
    <w:rsid w:val="00493EC6"/>
    <w:rsid w:val="0049617B"/>
    <w:rsid w:val="00497CC7"/>
    <w:rsid w:val="004A22CF"/>
    <w:rsid w:val="004A727B"/>
    <w:rsid w:val="004C29A5"/>
    <w:rsid w:val="004C7ED2"/>
    <w:rsid w:val="004D0F6D"/>
    <w:rsid w:val="004D1FF1"/>
    <w:rsid w:val="004D5A17"/>
    <w:rsid w:val="004F001A"/>
    <w:rsid w:val="004F103C"/>
    <w:rsid w:val="004F2F41"/>
    <w:rsid w:val="004F44DD"/>
    <w:rsid w:val="004F50D7"/>
    <w:rsid w:val="004F5C28"/>
    <w:rsid w:val="004F6776"/>
    <w:rsid w:val="00504832"/>
    <w:rsid w:val="00506B51"/>
    <w:rsid w:val="005305A1"/>
    <w:rsid w:val="005309F2"/>
    <w:rsid w:val="00530C34"/>
    <w:rsid w:val="00530C51"/>
    <w:rsid w:val="00534BFC"/>
    <w:rsid w:val="00536659"/>
    <w:rsid w:val="00540C57"/>
    <w:rsid w:val="005432B5"/>
    <w:rsid w:val="00550394"/>
    <w:rsid w:val="00551B87"/>
    <w:rsid w:val="00553E00"/>
    <w:rsid w:val="00556CC0"/>
    <w:rsid w:val="005607A1"/>
    <w:rsid w:val="005621D4"/>
    <w:rsid w:val="00563FB9"/>
    <w:rsid w:val="00567E00"/>
    <w:rsid w:val="00573AE6"/>
    <w:rsid w:val="00585BED"/>
    <w:rsid w:val="0058773F"/>
    <w:rsid w:val="00590947"/>
    <w:rsid w:val="005909F5"/>
    <w:rsid w:val="0059164A"/>
    <w:rsid w:val="005918F6"/>
    <w:rsid w:val="00591ADE"/>
    <w:rsid w:val="00595D39"/>
    <w:rsid w:val="005A4FFC"/>
    <w:rsid w:val="005B08EE"/>
    <w:rsid w:val="005B3C12"/>
    <w:rsid w:val="005B6B3D"/>
    <w:rsid w:val="005B710E"/>
    <w:rsid w:val="005C0BAA"/>
    <w:rsid w:val="005C0F29"/>
    <w:rsid w:val="005C367A"/>
    <w:rsid w:val="005C6837"/>
    <w:rsid w:val="005D2B0E"/>
    <w:rsid w:val="005D2D16"/>
    <w:rsid w:val="005D6345"/>
    <w:rsid w:val="005E07C9"/>
    <w:rsid w:val="005E2B7D"/>
    <w:rsid w:val="00602BC7"/>
    <w:rsid w:val="00603E7E"/>
    <w:rsid w:val="006076E3"/>
    <w:rsid w:val="00607EBA"/>
    <w:rsid w:val="006105C2"/>
    <w:rsid w:val="00611975"/>
    <w:rsid w:val="00624F35"/>
    <w:rsid w:val="00626C87"/>
    <w:rsid w:val="006274C8"/>
    <w:rsid w:val="00631975"/>
    <w:rsid w:val="00633CF8"/>
    <w:rsid w:val="00634FC7"/>
    <w:rsid w:val="00637497"/>
    <w:rsid w:val="00641704"/>
    <w:rsid w:val="00643F72"/>
    <w:rsid w:val="00651AD0"/>
    <w:rsid w:val="00651B1B"/>
    <w:rsid w:val="0065210C"/>
    <w:rsid w:val="006532EB"/>
    <w:rsid w:val="00654123"/>
    <w:rsid w:val="00655A5A"/>
    <w:rsid w:val="00655CBB"/>
    <w:rsid w:val="00657F26"/>
    <w:rsid w:val="0066066D"/>
    <w:rsid w:val="006610AF"/>
    <w:rsid w:val="00662094"/>
    <w:rsid w:val="00662200"/>
    <w:rsid w:val="0066226B"/>
    <w:rsid w:val="006655C6"/>
    <w:rsid w:val="00676BCB"/>
    <w:rsid w:val="00681D19"/>
    <w:rsid w:val="00690EED"/>
    <w:rsid w:val="0069681F"/>
    <w:rsid w:val="006A1078"/>
    <w:rsid w:val="006B0F84"/>
    <w:rsid w:val="006B1F3C"/>
    <w:rsid w:val="006B25A4"/>
    <w:rsid w:val="006B72F2"/>
    <w:rsid w:val="006C165E"/>
    <w:rsid w:val="006C3D4F"/>
    <w:rsid w:val="006C40B1"/>
    <w:rsid w:val="006C5C1A"/>
    <w:rsid w:val="006E46E5"/>
    <w:rsid w:val="006E58C1"/>
    <w:rsid w:val="006E7FF9"/>
    <w:rsid w:val="006F3192"/>
    <w:rsid w:val="006F6268"/>
    <w:rsid w:val="00701328"/>
    <w:rsid w:val="00705ABC"/>
    <w:rsid w:val="00707450"/>
    <w:rsid w:val="00707644"/>
    <w:rsid w:val="00712AB2"/>
    <w:rsid w:val="00715A95"/>
    <w:rsid w:val="0071743C"/>
    <w:rsid w:val="00717A68"/>
    <w:rsid w:val="007220D5"/>
    <w:rsid w:val="007222AE"/>
    <w:rsid w:val="007229B3"/>
    <w:rsid w:val="00723D4D"/>
    <w:rsid w:val="00723F7B"/>
    <w:rsid w:val="00725434"/>
    <w:rsid w:val="007306EA"/>
    <w:rsid w:val="00735AAC"/>
    <w:rsid w:val="007420AF"/>
    <w:rsid w:val="00742D64"/>
    <w:rsid w:val="007502A8"/>
    <w:rsid w:val="0075048F"/>
    <w:rsid w:val="0076254C"/>
    <w:rsid w:val="007663D0"/>
    <w:rsid w:val="00771706"/>
    <w:rsid w:val="0077417D"/>
    <w:rsid w:val="00775A23"/>
    <w:rsid w:val="00781771"/>
    <w:rsid w:val="00784822"/>
    <w:rsid w:val="00785D5A"/>
    <w:rsid w:val="00787970"/>
    <w:rsid w:val="0079270D"/>
    <w:rsid w:val="00792832"/>
    <w:rsid w:val="007A05C6"/>
    <w:rsid w:val="007B3263"/>
    <w:rsid w:val="007B68C8"/>
    <w:rsid w:val="007B7400"/>
    <w:rsid w:val="007C5172"/>
    <w:rsid w:val="007C7917"/>
    <w:rsid w:val="007D39DF"/>
    <w:rsid w:val="007D5794"/>
    <w:rsid w:val="007E0BA3"/>
    <w:rsid w:val="007F2932"/>
    <w:rsid w:val="007F3A65"/>
    <w:rsid w:val="007F3AF7"/>
    <w:rsid w:val="007F55B1"/>
    <w:rsid w:val="007F5CC2"/>
    <w:rsid w:val="00800CAF"/>
    <w:rsid w:val="008033A7"/>
    <w:rsid w:val="0080607F"/>
    <w:rsid w:val="00807414"/>
    <w:rsid w:val="00810F2B"/>
    <w:rsid w:val="00811DAB"/>
    <w:rsid w:val="00811FA5"/>
    <w:rsid w:val="00821567"/>
    <w:rsid w:val="008252A5"/>
    <w:rsid w:val="0083107F"/>
    <w:rsid w:val="00841895"/>
    <w:rsid w:val="00841EB7"/>
    <w:rsid w:val="00845181"/>
    <w:rsid w:val="00852F99"/>
    <w:rsid w:val="00855922"/>
    <w:rsid w:val="0086064F"/>
    <w:rsid w:val="0086070B"/>
    <w:rsid w:val="008621E4"/>
    <w:rsid w:val="0086620C"/>
    <w:rsid w:val="00867234"/>
    <w:rsid w:val="00871F41"/>
    <w:rsid w:val="0087450F"/>
    <w:rsid w:val="008758B2"/>
    <w:rsid w:val="008941C1"/>
    <w:rsid w:val="00894827"/>
    <w:rsid w:val="00894E2B"/>
    <w:rsid w:val="00894F8D"/>
    <w:rsid w:val="008A0175"/>
    <w:rsid w:val="008A0752"/>
    <w:rsid w:val="008A2E27"/>
    <w:rsid w:val="008A4923"/>
    <w:rsid w:val="008B08BF"/>
    <w:rsid w:val="008B1553"/>
    <w:rsid w:val="008B1917"/>
    <w:rsid w:val="008B32DD"/>
    <w:rsid w:val="008B416F"/>
    <w:rsid w:val="008C0E39"/>
    <w:rsid w:val="008C4824"/>
    <w:rsid w:val="008C4D98"/>
    <w:rsid w:val="008F1581"/>
    <w:rsid w:val="008F607C"/>
    <w:rsid w:val="00912ED9"/>
    <w:rsid w:val="00913F70"/>
    <w:rsid w:val="00915B73"/>
    <w:rsid w:val="00915C73"/>
    <w:rsid w:val="00920829"/>
    <w:rsid w:val="00926B6F"/>
    <w:rsid w:val="00931CC3"/>
    <w:rsid w:val="00941519"/>
    <w:rsid w:val="00941890"/>
    <w:rsid w:val="00954284"/>
    <w:rsid w:val="00954FDD"/>
    <w:rsid w:val="009566EA"/>
    <w:rsid w:val="0097041A"/>
    <w:rsid w:val="00975975"/>
    <w:rsid w:val="00983D88"/>
    <w:rsid w:val="009877BC"/>
    <w:rsid w:val="009922C8"/>
    <w:rsid w:val="009966A7"/>
    <w:rsid w:val="009A08EC"/>
    <w:rsid w:val="009A4FA4"/>
    <w:rsid w:val="009B41DE"/>
    <w:rsid w:val="009B4EFC"/>
    <w:rsid w:val="009B5D36"/>
    <w:rsid w:val="009C7B20"/>
    <w:rsid w:val="009D2D16"/>
    <w:rsid w:val="009D321F"/>
    <w:rsid w:val="009D32DB"/>
    <w:rsid w:val="009D4857"/>
    <w:rsid w:val="009E2523"/>
    <w:rsid w:val="009E4009"/>
    <w:rsid w:val="009E474F"/>
    <w:rsid w:val="00A001CA"/>
    <w:rsid w:val="00A02585"/>
    <w:rsid w:val="00A06A51"/>
    <w:rsid w:val="00A16507"/>
    <w:rsid w:val="00A367C4"/>
    <w:rsid w:val="00A4369A"/>
    <w:rsid w:val="00A44CB8"/>
    <w:rsid w:val="00A529AF"/>
    <w:rsid w:val="00A52DE1"/>
    <w:rsid w:val="00A53EC3"/>
    <w:rsid w:val="00A626D3"/>
    <w:rsid w:val="00A65BB5"/>
    <w:rsid w:val="00A70E24"/>
    <w:rsid w:val="00A73D3F"/>
    <w:rsid w:val="00A747AB"/>
    <w:rsid w:val="00A749C4"/>
    <w:rsid w:val="00A8081A"/>
    <w:rsid w:val="00A82356"/>
    <w:rsid w:val="00A82B5F"/>
    <w:rsid w:val="00A8530F"/>
    <w:rsid w:val="00A902AE"/>
    <w:rsid w:val="00AB0A96"/>
    <w:rsid w:val="00AB3429"/>
    <w:rsid w:val="00AB3AF4"/>
    <w:rsid w:val="00AB5B9D"/>
    <w:rsid w:val="00AC019E"/>
    <w:rsid w:val="00AC4DE9"/>
    <w:rsid w:val="00AC6853"/>
    <w:rsid w:val="00AC7CA8"/>
    <w:rsid w:val="00AD1837"/>
    <w:rsid w:val="00AD7007"/>
    <w:rsid w:val="00AE19C0"/>
    <w:rsid w:val="00AE31EF"/>
    <w:rsid w:val="00AE5EFC"/>
    <w:rsid w:val="00AF3312"/>
    <w:rsid w:val="00AF50A9"/>
    <w:rsid w:val="00AF5534"/>
    <w:rsid w:val="00AF5B87"/>
    <w:rsid w:val="00AF66CB"/>
    <w:rsid w:val="00AF6A32"/>
    <w:rsid w:val="00B00F1C"/>
    <w:rsid w:val="00B10DDC"/>
    <w:rsid w:val="00B14464"/>
    <w:rsid w:val="00B15C96"/>
    <w:rsid w:val="00B15F51"/>
    <w:rsid w:val="00B20CBF"/>
    <w:rsid w:val="00B226E5"/>
    <w:rsid w:val="00B262A2"/>
    <w:rsid w:val="00B26461"/>
    <w:rsid w:val="00B366AA"/>
    <w:rsid w:val="00B4281D"/>
    <w:rsid w:val="00B42C31"/>
    <w:rsid w:val="00B4473E"/>
    <w:rsid w:val="00B4620F"/>
    <w:rsid w:val="00B52475"/>
    <w:rsid w:val="00B53879"/>
    <w:rsid w:val="00B567D2"/>
    <w:rsid w:val="00B6104A"/>
    <w:rsid w:val="00B641F2"/>
    <w:rsid w:val="00B64B34"/>
    <w:rsid w:val="00B708D7"/>
    <w:rsid w:val="00B73020"/>
    <w:rsid w:val="00B74ADE"/>
    <w:rsid w:val="00B81654"/>
    <w:rsid w:val="00B856F9"/>
    <w:rsid w:val="00B85881"/>
    <w:rsid w:val="00B86603"/>
    <w:rsid w:val="00B87C85"/>
    <w:rsid w:val="00B90D40"/>
    <w:rsid w:val="00B9137F"/>
    <w:rsid w:val="00B979DE"/>
    <w:rsid w:val="00B97EBC"/>
    <w:rsid w:val="00BA12E8"/>
    <w:rsid w:val="00BA6C88"/>
    <w:rsid w:val="00BB10A4"/>
    <w:rsid w:val="00BB2178"/>
    <w:rsid w:val="00BB385D"/>
    <w:rsid w:val="00BB431F"/>
    <w:rsid w:val="00BC0AD3"/>
    <w:rsid w:val="00BC1371"/>
    <w:rsid w:val="00BC1A95"/>
    <w:rsid w:val="00BC3740"/>
    <w:rsid w:val="00BC5008"/>
    <w:rsid w:val="00BC6B50"/>
    <w:rsid w:val="00BD056F"/>
    <w:rsid w:val="00BD2DC0"/>
    <w:rsid w:val="00BD4309"/>
    <w:rsid w:val="00BD505F"/>
    <w:rsid w:val="00BE5939"/>
    <w:rsid w:val="00BE7976"/>
    <w:rsid w:val="00BF0371"/>
    <w:rsid w:val="00BF0F2B"/>
    <w:rsid w:val="00BF105C"/>
    <w:rsid w:val="00BF17FE"/>
    <w:rsid w:val="00BF27EF"/>
    <w:rsid w:val="00BF3999"/>
    <w:rsid w:val="00BF4FC6"/>
    <w:rsid w:val="00BF73DB"/>
    <w:rsid w:val="00BF7E82"/>
    <w:rsid w:val="00C03B22"/>
    <w:rsid w:val="00C106B7"/>
    <w:rsid w:val="00C1303B"/>
    <w:rsid w:val="00C14023"/>
    <w:rsid w:val="00C206D9"/>
    <w:rsid w:val="00C2251A"/>
    <w:rsid w:val="00C22B35"/>
    <w:rsid w:val="00C31F72"/>
    <w:rsid w:val="00C352C6"/>
    <w:rsid w:val="00C40FB4"/>
    <w:rsid w:val="00C416A3"/>
    <w:rsid w:val="00C425FB"/>
    <w:rsid w:val="00C45599"/>
    <w:rsid w:val="00C525AB"/>
    <w:rsid w:val="00C57EB3"/>
    <w:rsid w:val="00C61217"/>
    <w:rsid w:val="00C6253A"/>
    <w:rsid w:val="00C6363E"/>
    <w:rsid w:val="00C6377B"/>
    <w:rsid w:val="00C63E7B"/>
    <w:rsid w:val="00C7185B"/>
    <w:rsid w:val="00C73C55"/>
    <w:rsid w:val="00C73CAF"/>
    <w:rsid w:val="00C80D2C"/>
    <w:rsid w:val="00C90170"/>
    <w:rsid w:val="00C90A81"/>
    <w:rsid w:val="00C94FB3"/>
    <w:rsid w:val="00CA67A8"/>
    <w:rsid w:val="00CA74BF"/>
    <w:rsid w:val="00CB0C62"/>
    <w:rsid w:val="00CB2652"/>
    <w:rsid w:val="00CB4720"/>
    <w:rsid w:val="00CB6F0B"/>
    <w:rsid w:val="00CB7916"/>
    <w:rsid w:val="00CC0972"/>
    <w:rsid w:val="00CC4566"/>
    <w:rsid w:val="00CC5378"/>
    <w:rsid w:val="00CC5914"/>
    <w:rsid w:val="00CD0501"/>
    <w:rsid w:val="00CD0602"/>
    <w:rsid w:val="00CD5B74"/>
    <w:rsid w:val="00CD79DA"/>
    <w:rsid w:val="00CE11D6"/>
    <w:rsid w:val="00CE6B96"/>
    <w:rsid w:val="00CF419C"/>
    <w:rsid w:val="00CF723D"/>
    <w:rsid w:val="00D04511"/>
    <w:rsid w:val="00D05C1C"/>
    <w:rsid w:val="00D0653D"/>
    <w:rsid w:val="00D10407"/>
    <w:rsid w:val="00D10C7E"/>
    <w:rsid w:val="00D13EFF"/>
    <w:rsid w:val="00D158F0"/>
    <w:rsid w:val="00D15B93"/>
    <w:rsid w:val="00D26113"/>
    <w:rsid w:val="00D45719"/>
    <w:rsid w:val="00D4606E"/>
    <w:rsid w:val="00D4703B"/>
    <w:rsid w:val="00D4782E"/>
    <w:rsid w:val="00D54A41"/>
    <w:rsid w:val="00D60774"/>
    <w:rsid w:val="00D6339B"/>
    <w:rsid w:val="00D677A2"/>
    <w:rsid w:val="00D6782E"/>
    <w:rsid w:val="00D719E0"/>
    <w:rsid w:val="00D74038"/>
    <w:rsid w:val="00D7499A"/>
    <w:rsid w:val="00D753F2"/>
    <w:rsid w:val="00D80F55"/>
    <w:rsid w:val="00D8221B"/>
    <w:rsid w:val="00D82B97"/>
    <w:rsid w:val="00D850E2"/>
    <w:rsid w:val="00D87CFB"/>
    <w:rsid w:val="00D90BF0"/>
    <w:rsid w:val="00D96993"/>
    <w:rsid w:val="00D979B6"/>
    <w:rsid w:val="00DA4410"/>
    <w:rsid w:val="00DA585B"/>
    <w:rsid w:val="00DA5B54"/>
    <w:rsid w:val="00DA64C0"/>
    <w:rsid w:val="00DB33B6"/>
    <w:rsid w:val="00DB4853"/>
    <w:rsid w:val="00DD01D0"/>
    <w:rsid w:val="00DD2367"/>
    <w:rsid w:val="00DD3B08"/>
    <w:rsid w:val="00DD49BA"/>
    <w:rsid w:val="00DD557B"/>
    <w:rsid w:val="00DD630C"/>
    <w:rsid w:val="00DE1910"/>
    <w:rsid w:val="00DE4DCE"/>
    <w:rsid w:val="00DE73B0"/>
    <w:rsid w:val="00DE743C"/>
    <w:rsid w:val="00DF7528"/>
    <w:rsid w:val="00DF7C41"/>
    <w:rsid w:val="00E00623"/>
    <w:rsid w:val="00E01DC1"/>
    <w:rsid w:val="00E074C4"/>
    <w:rsid w:val="00E108ED"/>
    <w:rsid w:val="00E10FB3"/>
    <w:rsid w:val="00E13EDF"/>
    <w:rsid w:val="00E2051A"/>
    <w:rsid w:val="00E20F60"/>
    <w:rsid w:val="00E36BA3"/>
    <w:rsid w:val="00E36DE6"/>
    <w:rsid w:val="00E468E9"/>
    <w:rsid w:val="00E47D60"/>
    <w:rsid w:val="00E47FB1"/>
    <w:rsid w:val="00E53747"/>
    <w:rsid w:val="00E53B8B"/>
    <w:rsid w:val="00E5539D"/>
    <w:rsid w:val="00E55AC5"/>
    <w:rsid w:val="00E66889"/>
    <w:rsid w:val="00E67FE9"/>
    <w:rsid w:val="00E74F51"/>
    <w:rsid w:val="00E75A2A"/>
    <w:rsid w:val="00E81E38"/>
    <w:rsid w:val="00E82FBE"/>
    <w:rsid w:val="00E83533"/>
    <w:rsid w:val="00E851F9"/>
    <w:rsid w:val="00E85C65"/>
    <w:rsid w:val="00E92D67"/>
    <w:rsid w:val="00E94397"/>
    <w:rsid w:val="00EA1455"/>
    <w:rsid w:val="00EA646C"/>
    <w:rsid w:val="00EB0247"/>
    <w:rsid w:val="00EB27B5"/>
    <w:rsid w:val="00EB7162"/>
    <w:rsid w:val="00EB7E5D"/>
    <w:rsid w:val="00EC5357"/>
    <w:rsid w:val="00ED1847"/>
    <w:rsid w:val="00ED192A"/>
    <w:rsid w:val="00ED19CE"/>
    <w:rsid w:val="00ED2034"/>
    <w:rsid w:val="00ED4965"/>
    <w:rsid w:val="00EF24B3"/>
    <w:rsid w:val="00EF2736"/>
    <w:rsid w:val="00EF6B85"/>
    <w:rsid w:val="00EF7198"/>
    <w:rsid w:val="00EF7930"/>
    <w:rsid w:val="00F01F18"/>
    <w:rsid w:val="00F02E98"/>
    <w:rsid w:val="00F07243"/>
    <w:rsid w:val="00F10D9C"/>
    <w:rsid w:val="00F111EF"/>
    <w:rsid w:val="00F133C8"/>
    <w:rsid w:val="00F219C5"/>
    <w:rsid w:val="00F242A3"/>
    <w:rsid w:val="00F26F78"/>
    <w:rsid w:val="00F3108C"/>
    <w:rsid w:val="00F5243F"/>
    <w:rsid w:val="00F60FB1"/>
    <w:rsid w:val="00F6597E"/>
    <w:rsid w:val="00F719A7"/>
    <w:rsid w:val="00F737ED"/>
    <w:rsid w:val="00F75EC2"/>
    <w:rsid w:val="00F771E3"/>
    <w:rsid w:val="00F81736"/>
    <w:rsid w:val="00F82ECE"/>
    <w:rsid w:val="00F915E2"/>
    <w:rsid w:val="00F924D9"/>
    <w:rsid w:val="00F9340F"/>
    <w:rsid w:val="00F947B8"/>
    <w:rsid w:val="00F95FB7"/>
    <w:rsid w:val="00FA0E26"/>
    <w:rsid w:val="00FA1B0C"/>
    <w:rsid w:val="00FA2E19"/>
    <w:rsid w:val="00FA7504"/>
    <w:rsid w:val="00FB16F8"/>
    <w:rsid w:val="00FB3011"/>
    <w:rsid w:val="00FB4E33"/>
    <w:rsid w:val="00FC61F2"/>
    <w:rsid w:val="00FD2CC8"/>
    <w:rsid w:val="00FD2FD4"/>
    <w:rsid w:val="00FD33F2"/>
    <w:rsid w:val="00FE4922"/>
    <w:rsid w:val="00FE6E97"/>
    <w:rsid w:val="00FF226F"/>
    <w:rsid w:val="00FF22BD"/>
    <w:rsid w:val="01FEDD72"/>
    <w:rsid w:val="020B7E0E"/>
    <w:rsid w:val="021B04DD"/>
    <w:rsid w:val="021DCB2F"/>
    <w:rsid w:val="021FA708"/>
    <w:rsid w:val="02ACE8AF"/>
    <w:rsid w:val="036D5576"/>
    <w:rsid w:val="037D7576"/>
    <w:rsid w:val="0483E4B0"/>
    <w:rsid w:val="06F5E8C6"/>
    <w:rsid w:val="073FF8E6"/>
    <w:rsid w:val="075EF7D4"/>
    <w:rsid w:val="083C27AF"/>
    <w:rsid w:val="08818BD6"/>
    <w:rsid w:val="08E2D7F4"/>
    <w:rsid w:val="0920C9CD"/>
    <w:rsid w:val="09F2B549"/>
    <w:rsid w:val="0A2C86BB"/>
    <w:rsid w:val="0A989B97"/>
    <w:rsid w:val="0AC1230E"/>
    <w:rsid w:val="0B15FBC7"/>
    <w:rsid w:val="0B705AE3"/>
    <w:rsid w:val="0C617DD4"/>
    <w:rsid w:val="0C815403"/>
    <w:rsid w:val="0D1A03C5"/>
    <w:rsid w:val="0D20B861"/>
    <w:rsid w:val="0D4B45FA"/>
    <w:rsid w:val="0D542A5D"/>
    <w:rsid w:val="0D5F0C7B"/>
    <w:rsid w:val="0D80B564"/>
    <w:rsid w:val="0E855988"/>
    <w:rsid w:val="0F2EC874"/>
    <w:rsid w:val="10192277"/>
    <w:rsid w:val="1045BF5D"/>
    <w:rsid w:val="107506FC"/>
    <w:rsid w:val="10DD7DB1"/>
    <w:rsid w:val="10E3821E"/>
    <w:rsid w:val="112975F8"/>
    <w:rsid w:val="11F84846"/>
    <w:rsid w:val="1252D061"/>
    <w:rsid w:val="127F527F"/>
    <w:rsid w:val="12BE0FA1"/>
    <w:rsid w:val="1319FBE2"/>
    <w:rsid w:val="137E8E9E"/>
    <w:rsid w:val="139D16C4"/>
    <w:rsid w:val="13D3082D"/>
    <w:rsid w:val="13D7CCC2"/>
    <w:rsid w:val="1408C586"/>
    <w:rsid w:val="14135E5F"/>
    <w:rsid w:val="144D2933"/>
    <w:rsid w:val="145FA985"/>
    <w:rsid w:val="14CBA3C0"/>
    <w:rsid w:val="150F4A7A"/>
    <w:rsid w:val="15E3BEBE"/>
    <w:rsid w:val="1607879F"/>
    <w:rsid w:val="1774F69B"/>
    <w:rsid w:val="17DEF69C"/>
    <w:rsid w:val="181BDF0D"/>
    <w:rsid w:val="18426C15"/>
    <w:rsid w:val="18F0DE83"/>
    <w:rsid w:val="1955D3C6"/>
    <w:rsid w:val="196D974C"/>
    <w:rsid w:val="19CEC3E8"/>
    <w:rsid w:val="1A7CFD2C"/>
    <w:rsid w:val="1A8657D0"/>
    <w:rsid w:val="1B34C2CC"/>
    <w:rsid w:val="1B60DC76"/>
    <w:rsid w:val="1B9268FE"/>
    <w:rsid w:val="1C6D4BEB"/>
    <w:rsid w:val="1D5AC2D5"/>
    <w:rsid w:val="1D7AF462"/>
    <w:rsid w:val="1DF6DB12"/>
    <w:rsid w:val="1E784ECD"/>
    <w:rsid w:val="1EB62CC0"/>
    <w:rsid w:val="1ECCAC98"/>
    <w:rsid w:val="1F2421B5"/>
    <w:rsid w:val="2003206D"/>
    <w:rsid w:val="2023F993"/>
    <w:rsid w:val="2027AAF0"/>
    <w:rsid w:val="20A92F95"/>
    <w:rsid w:val="22828E9E"/>
    <w:rsid w:val="230F757D"/>
    <w:rsid w:val="240AB72A"/>
    <w:rsid w:val="242F295A"/>
    <w:rsid w:val="2430FC2C"/>
    <w:rsid w:val="24693497"/>
    <w:rsid w:val="24ACA114"/>
    <w:rsid w:val="24FAECCB"/>
    <w:rsid w:val="2534937F"/>
    <w:rsid w:val="2567180A"/>
    <w:rsid w:val="25936339"/>
    <w:rsid w:val="25DBECA3"/>
    <w:rsid w:val="2683C7B2"/>
    <w:rsid w:val="26B3B5E1"/>
    <w:rsid w:val="272F339A"/>
    <w:rsid w:val="283EDADD"/>
    <w:rsid w:val="284BC221"/>
    <w:rsid w:val="28633FE4"/>
    <w:rsid w:val="291A9605"/>
    <w:rsid w:val="2A030191"/>
    <w:rsid w:val="2B7A8229"/>
    <w:rsid w:val="2B8FCF21"/>
    <w:rsid w:val="2C18AF0A"/>
    <w:rsid w:val="2CC256E4"/>
    <w:rsid w:val="2CF09F1D"/>
    <w:rsid w:val="2D1670E2"/>
    <w:rsid w:val="2D1A3182"/>
    <w:rsid w:val="2D1CAFD1"/>
    <w:rsid w:val="2D3F8F13"/>
    <w:rsid w:val="2D46107F"/>
    <w:rsid w:val="2D60F2E5"/>
    <w:rsid w:val="2D741BDC"/>
    <w:rsid w:val="2E064A10"/>
    <w:rsid w:val="2ED50A49"/>
    <w:rsid w:val="2F3082CA"/>
    <w:rsid w:val="2FA78D86"/>
    <w:rsid w:val="301DB653"/>
    <w:rsid w:val="30354041"/>
    <w:rsid w:val="312D6E6A"/>
    <w:rsid w:val="31C1D7F5"/>
    <w:rsid w:val="3295D4CF"/>
    <w:rsid w:val="32E0A107"/>
    <w:rsid w:val="33C78949"/>
    <w:rsid w:val="34C22178"/>
    <w:rsid w:val="34FBA5E4"/>
    <w:rsid w:val="36162CA4"/>
    <w:rsid w:val="36D157E9"/>
    <w:rsid w:val="36F333BB"/>
    <w:rsid w:val="3713012A"/>
    <w:rsid w:val="37545DE3"/>
    <w:rsid w:val="37F0B126"/>
    <w:rsid w:val="38ADD14F"/>
    <w:rsid w:val="38E60E2B"/>
    <w:rsid w:val="398FFD6E"/>
    <w:rsid w:val="399CC851"/>
    <w:rsid w:val="3A4C40DF"/>
    <w:rsid w:val="3A9880A8"/>
    <w:rsid w:val="3ADE7FE3"/>
    <w:rsid w:val="3B01549F"/>
    <w:rsid w:val="3BBA329F"/>
    <w:rsid w:val="3C2E1298"/>
    <w:rsid w:val="3C616AAD"/>
    <w:rsid w:val="3CC070E0"/>
    <w:rsid w:val="3DB1AC28"/>
    <w:rsid w:val="3ED9E131"/>
    <w:rsid w:val="3F5364DC"/>
    <w:rsid w:val="3FF2E178"/>
    <w:rsid w:val="40F20D75"/>
    <w:rsid w:val="42D67B83"/>
    <w:rsid w:val="42FB07F0"/>
    <w:rsid w:val="438A9CD2"/>
    <w:rsid w:val="43EF37A3"/>
    <w:rsid w:val="44155B88"/>
    <w:rsid w:val="441BF64A"/>
    <w:rsid w:val="44A6C0C1"/>
    <w:rsid w:val="44DDA911"/>
    <w:rsid w:val="457C6D07"/>
    <w:rsid w:val="45BE3C5A"/>
    <w:rsid w:val="45F85F46"/>
    <w:rsid w:val="46A2FA08"/>
    <w:rsid w:val="4787C0F6"/>
    <w:rsid w:val="4839CDAF"/>
    <w:rsid w:val="484A9665"/>
    <w:rsid w:val="485E8EBF"/>
    <w:rsid w:val="486FEB65"/>
    <w:rsid w:val="49178BF2"/>
    <w:rsid w:val="496BDEB6"/>
    <w:rsid w:val="4A23DAF5"/>
    <w:rsid w:val="4A94361C"/>
    <w:rsid w:val="4B6A41DB"/>
    <w:rsid w:val="4B9BEC21"/>
    <w:rsid w:val="4BB3E8A1"/>
    <w:rsid w:val="4BD9474D"/>
    <w:rsid w:val="4BF45147"/>
    <w:rsid w:val="4C623955"/>
    <w:rsid w:val="4D5B5AB1"/>
    <w:rsid w:val="4E0D0300"/>
    <w:rsid w:val="4E6451BC"/>
    <w:rsid w:val="4E94CF13"/>
    <w:rsid w:val="4E9B793D"/>
    <w:rsid w:val="4F019DB5"/>
    <w:rsid w:val="4F4D046F"/>
    <w:rsid w:val="4F4E2946"/>
    <w:rsid w:val="503089D8"/>
    <w:rsid w:val="508168D2"/>
    <w:rsid w:val="50AED608"/>
    <w:rsid w:val="50B735CD"/>
    <w:rsid w:val="51C446E9"/>
    <w:rsid w:val="51E4E590"/>
    <w:rsid w:val="520591F2"/>
    <w:rsid w:val="5308BAE5"/>
    <w:rsid w:val="5344AE40"/>
    <w:rsid w:val="535991C0"/>
    <w:rsid w:val="54D26156"/>
    <w:rsid w:val="556896CE"/>
    <w:rsid w:val="570085A3"/>
    <w:rsid w:val="57EB2D63"/>
    <w:rsid w:val="592B74F7"/>
    <w:rsid w:val="5940DE18"/>
    <w:rsid w:val="597CE219"/>
    <w:rsid w:val="598031F2"/>
    <w:rsid w:val="5A45D2BF"/>
    <w:rsid w:val="5AA0D1D0"/>
    <w:rsid w:val="5B1E85BB"/>
    <w:rsid w:val="5B4660AD"/>
    <w:rsid w:val="5C27244F"/>
    <w:rsid w:val="5D10F9C2"/>
    <w:rsid w:val="5E3C45C1"/>
    <w:rsid w:val="5E8314BA"/>
    <w:rsid w:val="5E918F75"/>
    <w:rsid w:val="5ED04249"/>
    <w:rsid w:val="5F300E39"/>
    <w:rsid w:val="6045DA20"/>
    <w:rsid w:val="60CBDE9A"/>
    <w:rsid w:val="61BC6352"/>
    <w:rsid w:val="61CBBBFD"/>
    <w:rsid w:val="624F27FB"/>
    <w:rsid w:val="632A152F"/>
    <w:rsid w:val="6384FC4E"/>
    <w:rsid w:val="6392C5A9"/>
    <w:rsid w:val="64B72C4E"/>
    <w:rsid w:val="64CFBEB8"/>
    <w:rsid w:val="64D648BB"/>
    <w:rsid w:val="653FBD1C"/>
    <w:rsid w:val="65975779"/>
    <w:rsid w:val="65D94857"/>
    <w:rsid w:val="66400493"/>
    <w:rsid w:val="66630C8F"/>
    <w:rsid w:val="685CC819"/>
    <w:rsid w:val="68AB933B"/>
    <w:rsid w:val="6905AD92"/>
    <w:rsid w:val="6982363E"/>
    <w:rsid w:val="69D48116"/>
    <w:rsid w:val="6A3774BB"/>
    <w:rsid w:val="6A86C8D6"/>
    <w:rsid w:val="6A97508A"/>
    <w:rsid w:val="6AF38135"/>
    <w:rsid w:val="6B385CD1"/>
    <w:rsid w:val="6B48B0DE"/>
    <w:rsid w:val="6B8972F4"/>
    <w:rsid w:val="6B9EE69D"/>
    <w:rsid w:val="6C532C53"/>
    <w:rsid w:val="6D857AB5"/>
    <w:rsid w:val="6DF219C6"/>
    <w:rsid w:val="6ED17479"/>
    <w:rsid w:val="6EF102C6"/>
    <w:rsid w:val="6EF6C86A"/>
    <w:rsid w:val="6F31C187"/>
    <w:rsid w:val="7015BB67"/>
    <w:rsid w:val="7059BEBF"/>
    <w:rsid w:val="7237E1B2"/>
    <w:rsid w:val="72AD8FC0"/>
    <w:rsid w:val="72BEDB55"/>
    <w:rsid w:val="7384D88D"/>
    <w:rsid w:val="73B04894"/>
    <w:rsid w:val="741BE8A7"/>
    <w:rsid w:val="7434839B"/>
    <w:rsid w:val="7503C769"/>
    <w:rsid w:val="75D57017"/>
    <w:rsid w:val="765B7153"/>
    <w:rsid w:val="766684F8"/>
    <w:rsid w:val="767871E9"/>
    <w:rsid w:val="76900E1D"/>
    <w:rsid w:val="76A62E03"/>
    <w:rsid w:val="7787AF2B"/>
    <w:rsid w:val="78F5D598"/>
    <w:rsid w:val="7914B189"/>
    <w:rsid w:val="7AAE82A6"/>
    <w:rsid w:val="7AB1EC6F"/>
    <w:rsid w:val="7AEDC77C"/>
    <w:rsid w:val="7BC3C76E"/>
    <w:rsid w:val="7D2B8329"/>
    <w:rsid w:val="7D2CA854"/>
    <w:rsid w:val="7D39CD44"/>
    <w:rsid w:val="7D56FACE"/>
    <w:rsid w:val="7D5A51C7"/>
    <w:rsid w:val="7D7D51D7"/>
    <w:rsid w:val="7D88E89C"/>
    <w:rsid w:val="7E09F51D"/>
    <w:rsid w:val="7EAC0031"/>
    <w:rsid w:val="7F695745"/>
    <w:rsid w:val="7FC7E36F"/>
    <w:rsid w:val="7FD9ABD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A4A8"/>
  <w15:docId w15:val="{9CA857BE-7CF4-4B34-A4AC-5A6C6D58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numPr>
        <w:numId w:val="10"/>
      </w:numPr>
      <w:spacing w:before="240" w:after="0"/>
      <w:outlineLvl w:val="0"/>
    </w:pPr>
    <w:rPr>
      <w:rFonts w:eastAsia="Times New Roman"/>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819"/>
        <w:tab w:val="right" w:pos="9638"/>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819"/>
        <w:tab w:val="right" w:pos="9638"/>
      </w:tabs>
      <w:spacing w:after="0" w:line="240" w:lineRule="auto"/>
    </w:pPr>
  </w:style>
  <w:style w:type="character" w:customStyle="1" w:styleId="FooterChar">
    <w:name w:val="Footer Char"/>
    <w:basedOn w:val="DefaultParagraphFont"/>
    <w:uiPriority w:val="99"/>
  </w:style>
  <w:style w:type="paragraph" w:styleId="NormalWeb">
    <w:name w:val="Normal (Web)"/>
    <w:basedOn w:val="Normal"/>
    <w:pPr>
      <w:spacing w:before="100" w:after="100" w:line="240" w:lineRule="auto"/>
    </w:pPr>
    <w:rPr>
      <w:rFonts w:ascii="Times New Roman" w:eastAsia="Times New Roman" w:hAnsi="Times New Roman"/>
      <w:sz w:val="24"/>
      <w:szCs w:val="24"/>
      <w:lang w:eastAsia="lt-LT"/>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customStyle="1" w:styleId="Heading1Char">
    <w:name w:val="Heading 1 Char"/>
    <w:basedOn w:val="DefaultParagraphFont"/>
    <w:rPr>
      <w:rFonts w:ascii="Calibri" w:eastAsia="Times New Roman" w:hAnsi="Calibri" w:cs="Times New Roman"/>
      <w:b/>
      <w:sz w:val="24"/>
      <w:szCs w:val="32"/>
    </w:rPr>
  </w:style>
  <w:style w:type="paragraph" w:styleId="NoSpacing">
    <w:name w:val="No Spacing"/>
    <w:pPr>
      <w:suppressAutoHyphens/>
      <w:spacing w:after="0" w:line="240" w:lineRule="auto"/>
    </w:pPr>
  </w:style>
  <w:style w:type="character" w:styleId="Strong">
    <w:name w:val="Strong"/>
    <w:basedOn w:val="DefaultParagraphFont"/>
    <w:uiPriority w:val="22"/>
    <w:qFormat/>
    <w:rsid w:val="00DE73B0"/>
    <w:rPr>
      <w:b/>
      <w:bCs/>
    </w:rPr>
  </w:style>
  <w:style w:type="character" w:styleId="Hyperlink">
    <w:name w:val="Hyperlink"/>
    <w:basedOn w:val="DefaultParagraphFont"/>
    <w:uiPriority w:val="99"/>
    <w:rsid w:val="001969D9"/>
    <w:rPr>
      <w:color w:val="0000FF"/>
      <w:u w:val="single"/>
    </w:rPr>
  </w:style>
  <w:style w:type="paragraph" w:styleId="Caption">
    <w:name w:val="caption"/>
    <w:basedOn w:val="ListParagraph"/>
    <w:next w:val="Normal"/>
    <w:unhideWhenUsed/>
    <w:qFormat/>
    <w:rsid w:val="001969D9"/>
    <w:pPr>
      <w:suppressAutoHyphens w:val="0"/>
      <w:autoSpaceDN/>
      <w:spacing w:after="0" w:line="240" w:lineRule="auto"/>
      <w:ind w:left="1567" w:hanging="432"/>
      <w:contextualSpacing/>
      <w:jc w:val="both"/>
      <w:textAlignment w:val="auto"/>
    </w:pPr>
    <w:rPr>
      <w:rFonts w:ascii="Arial" w:eastAsia="Times New Roman" w:hAnsi="Arial" w:cs="Arial"/>
      <w:lang w:eastAsia="lt-LT"/>
    </w:rPr>
  </w:style>
  <w:style w:type="paragraph" w:customStyle="1" w:styleId="a-tekstas-numeravimas-1">
    <w:name w:val="a-tekstas-numeravimas-1"/>
    <w:basedOn w:val="Normal"/>
    <w:qFormat/>
    <w:rsid w:val="001969D9"/>
    <w:pPr>
      <w:numPr>
        <w:ilvl w:val="1"/>
        <w:numId w:val="15"/>
      </w:numPr>
      <w:suppressAutoHyphens w:val="0"/>
      <w:autoSpaceDN/>
      <w:spacing w:before="120" w:after="0" w:line="240" w:lineRule="auto"/>
      <w:jc w:val="both"/>
      <w:textAlignment w:val="auto"/>
      <w:outlineLvl w:val="1"/>
    </w:pPr>
    <w:rPr>
      <w:rFonts w:ascii="Arial" w:eastAsiaTheme="minorHAnsi" w:hAnsi="Arial" w:cstheme="minorBidi"/>
    </w:rPr>
  </w:style>
  <w:style w:type="paragraph" w:customStyle="1" w:styleId="a-tekstas-numeravimas-2">
    <w:name w:val="a-tekstas-numeravimas-2"/>
    <w:basedOn w:val="a-tekstas-numeravimas-1"/>
    <w:qFormat/>
    <w:rsid w:val="001969D9"/>
    <w:pPr>
      <w:numPr>
        <w:ilvl w:val="2"/>
      </w:numPr>
    </w:pPr>
  </w:style>
  <w:style w:type="paragraph" w:customStyle="1" w:styleId="a-skyrius">
    <w:name w:val="a-skyrius"/>
    <w:basedOn w:val="Heading1"/>
    <w:qFormat/>
    <w:rsid w:val="001969D9"/>
    <w:pPr>
      <w:numPr>
        <w:numId w:val="15"/>
      </w:numPr>
      <w:suppressAutoHyphens w:val="0"/>
      <w:autoSpaceDN/>
      <w:spacing w:before="360" w:after="120" w:line="240" w:lineRule="auto"/>
      <w:textAlignment w:val="auto"/>
    </w:pPr>
    <w:rPr>
      <w:rFonts w:ascii="Arial" w:eastAsiaTheme="majorEastAsia" w:hAnsi="Arial" w:cstheme="majorBidi"/>
      <w:sz w:val="22"/>
    </w:rPr>
  </w:style>
  <w:style w:type="paragraph" w:customStyle="1" w:styleId="a-tekstas-numeravimas-3">
    <w:name w:val="a-tekstas-numeravimas-3"/>
    <w:basedOn w:val="a-tekstas-numeravimas-2"/>
    <w:rsid w:val="001969D9"/>
    <w:pPr>
      <w:numPr>
        <w:ilvl w:val="3"/>
      </w:numPr>
    </w:pPr>
  </w:style>
  <w:style w:type="paragraph" w:customStyle="1" w:styleId="a-tekstas-numeravimas-4">
    <w:name w:val="a-tekstas-numeravimas-4"/>
    <w:basedOn w:val="a-tekstas-numeravimas-3"/>
    <w:rsid w:val="001969D9"/>
    <w:pPr>
      <w:numPr>
        <w:ilvl w:val="4"/>
      </w:numPr>
      <w:outlineLvl w:val="4"/>
    </w:pPr>
  </w:style>
  <w:style w:type="table" w:styleId="TableGrid">
    <w:name w:val="Table Grid"/>
    <w:basedOn w:val="TableNormal"/>
    <w:uiPriority w:val="39"/>
    <w:rsid w:val="007B68C8"/>
    <w:pPr>
      <w:autoSpaceDN/>
      <w:spacing w:after="0" w:line="240" w:lineRule="auto"/>
      <w:textAlignment w:val="auto"/>
    </w:pPr>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35AAC"/>
    <w:rPr>
      <w:color w:val="605E5C"/>
      <w:shd w:val="clear" w:color="auto" w:fill="E1DFDD"/>
    </w:rPr>
  </w:style>
  <w:style w:type="character" w:styleId="Mention">
    <w:name w:val="Mention"/>
    <w:basedOn w:val="DefaultParagraphFont"/>
    <w:uiPriority w:val="99"/>
    <w:unhideWhenUsed/>
    <w:rsid w:val="00735AAC"/>
    <w:rPr>
      <w:color w:val="2B579A"/>
      <w:shd w:val="clear" w:color="auto" w:fill="E1DFDD"/>
    </w:rPr>
  </w:style>
  <w:style w:type="character" w:styleId="Emphasis">
    <w:name w:val="Emphasis"/>
    <w:basedOn w:val="DefaultParagraphFont"/>
    <w:uiPriority w:val="20"/>
    <w:qFormat/>
    <w:rsid w:val="00B708D7"/>
    <w:rPr>
      <w:i/>
      <w:iCs/>
    </w:rPr>
  </w:style>
  <w:style w:type="paragraph" w:styleId="Revision">
    <w:name w:val="Revision"/>
    <w:hidden/>
    <w:uiPriority w:val="99"/>
    <w:semiHidden/>
    <w:rsid w:val="00787970"/>
    <w:pPr>
      <w:autoSpaceDN/>
      <w:spacing w:after="0" w:line="240" w:lineRule="auto"/>
      <w:textAlignment w:val="auto"/>
    </w:pPr>
  </w:style>
  <w:style w:type="character" w:styleId="FollowedHyperlink">
    <w:name w:val="FollowedHyperlink"/>
    <w:basedOn w:val="DefaultParagraphFont"/>
    <w:uiPriority w:val="99"/>
    <w:semiHidden/>
    <w:unhideWhenUsed/>
    <w:rsid w:val="000C4E38"/>
    <w:rPr>
      <w:color w:val="954F72" w:themeColor="followedHyperlink"/>
      <w:u w:val="single"/>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basedOn w:val="DefaultParagraphFont"/>
    <w:link w:val="ListParagraph"/>
    <w:uiPriority w:val="34"/>
    <w:locked/>
    <w:rsid w:val="00DF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251214">
      <w:bodyDiv w:val="1"/>
      <w:marLeft w:val="0"/>
      <w:marRight w:val="0"/>
      <w:marTop w:val="0"/>
      <w:marBottom w:val="0"/>
      <w:divBdr>
        <w:top w:val="none" w:sz="0" w:space="0" w:color="auto"/>
        <w:left w:val="none" w:sz="0" w:space="0" w:color="auto"/>
        <w:bottom w:val="none" w:sz="0" w:space="0" w:color="auto"/>
        <w:right w:val="none" w:sz="0" w:space="0" w:color="auto"/>
      </w:divBdr>
      <w:divsChild>
        <w:div w:id="283775946">
          <w:marLeft w:val="0"/>
          <w:marRight w:val="0"/>
          <w:marTop w:val="0"/>
          <w:marBottom w:val="0"/>
          <w:divBdr>
            <w:top w:val="none" w:sz="0" w:space="0" w:color="auto"/>
            <w:left w:val="none" w:sz="0" w:space="0" w:color="auto"/>
            <w:bottom w:val="none" w:sz="0" w:space="0" w:color="auto"/>
            <w:right w:val="none" w:sz="0" w:space="0" w:color="auto"/>
          </w:divBdr>
        </w:div>
        <w:div w:id="677930569">
          <w:marLeft w:val="0"/>
          <w:marRight w:val="0"/>
          <w:marTop w:val="0"/>
          <w:marBottom w:val="0"/>
          <w:divBdr>
            <w:top w:val="none" w:sz="0" w:space="0" w:color="auto"/>
            <w:left w:val="none" w:sz="0" w:space="0" w:color="auto"/>
            <w:bottom w:val="none" w:sz="0" w:space="0" w:color="auto"/>
            <w:right w:val="none" w:sz="0" w:space="0" w:color="auto"/>
          </w:divBdr>
        </w:div>
        <w:div w:id="767236591">
          <w:marLeft w:val="0"/>
          <w:marRight w:val="0"/>
          <w:marTop w:val="0"/>
          <w:marBottom w:val="0"/>
          <w:divBdr>
            <w:top w:val="none" w:sz="0" w:space="0" w:color="auto"/>
            <w:left w:val="none" w:sz="0" w:space="0" w:color="auto"/>
            <w:bottom w:val="none" w:sz="0" w:space="0" w:color="auto"/>
            <w:right w:val="none" w:sz="0" w:space="0" w:color="auto"/>
          </w:divBdr>
        </w:div>
        <w:div w:id="909921260">
          <w:marLeft w:val="0"/>
          <w:marRight w:val="0"/>
          <w:marTop w:val="0"/>
          <w:marBottom w:val="0"/>
          <w:divBdr>
            <w:top w:val="none" w:sz="0" w:space="0" w:color="auto"/>
            <w:left w:val="none" w:sz="0" w:space="0" w:color="auto"/>
            <w:bottom w:val="none" w:sz="0" w:space="0" w:color="auto"/>
            <w:right w:val="none" w:sz="0" w:space="0" w:color="auto"/>
          </w:divBdr>
        </w:div>
        <w:div w:id="1170214530">
          <w:marLeft w:val="0"/>
          <w:marRight w:val="0"/>
          <w:marTop w:val="0"/>
          <w:marBottom w:val="0"/>
          <w:divBdr>
            <w:top w:val="none" w:sz="0" w:space="0" w:color="auto"/>
            <w:left w:val="none" w:sz="0" w:space="0" w:color="auto"/>
            <w:bottom w:val="none" w:sz="0" w:space="0" w:color="auto"/>
            <w:right w:val="none" w:sz="0" w:space="0" w:color="auto"/>
          </w:divBdr>
        </w:div>
        <w:div w:id="1293826978">
          <w:marLeft w:val="0"/>
          <w:marRight w:val="0"/>
          <w:marTop w:val="0"/>
          <w:marBottom w:val="0"/>
          <w:divBdr>
            <w:top w:val="none" w:sz="0" w:space="0" w:color="auto"/>
            <w:left w:val="none" w:sz="0" w:space="0" w:color="auto"/>
            <w:bottom w:val="none" w:sz="0" w:space="0" w:color="auto"/>
            <w:right w:val="none" w:sz="0" w:space="0" w:color="auto"/>
          </w:divBdr>
        </w:div>
        <w:div w:id="1795632228">
          <w:marLeft w:val="0"/>
          <w:marRight w:val="0"/>
          <w:marTop w:val="0"/>
          <w:marBottom w:val="0"/>
          <w:divBdr>
            <w:top w:val="none" w:sz="0" w:space="0" w:color="auto"/>
            <w:left w:val="none" w:sz="0" w:space="0" w:color="auto"/>
            <w:bottom w:val="none" w:sz="0" w:space="0" w:color="auto"/>
            <w:right w:val="none" w:sz="0" w:space="0" w:color="auto"/>
          </w:divBdr>
        </w:div>
        <w:div w:id="2068914226">
          <w:marLeft w:val="0"/>
          <w:marRight w:val="0"/>
          <w:marTop w:val="0"/>
          <w:marBottom w:val="0"/>
          <w:divBdr>
            <w:top w:val="none" w:sz="0" w:space="0" w:color="auto"/>
            <w:left w:val="none" w:sz="0" w:space="0" w:color="auto"/>
            <w:bottom w:val="none" w:sz="0" w:space="0" w:color="auto"/>
            <w:right w:val="none" w:sz="0" w:space="0" w:color="auto"/>
          </w:divBdr>
        </w:div>
      </w:divsChild>
    </w:div>
    <w:div w:id="959383053">
      <w:bodyDiv w:val="1"/>
      <w:marLeft w:val="0"/>
      <w:marRight w:val="0"/>
      <w:marTop w:val="0"/>
      <w:marBottom w:val="0"/>
      <w:divBdr>
        <w:top w:val="none" w:sz="0" w:space="0" w:color="auto"/>
        <w:left w:val="none" w:sz="0" w:space="0" w:color="auto"/>
        <w:bottom w:val="none" w:sz="0" w:space="0" w:color="auto"/>
        <w:right w:val="none" w:sz="0" w:space="0" w:color="auto"/>
      </w:divBdr>
    </w:div>
    <w:div w:id="1673488426">
      <w:bodyDiv w:val="1"/>
      <w:marLeft w:val="0"/>
      <w:marRight w:val="0"/>
      <w:marTop w:val="0"/>
      <w:marBottom w:val="0"/>
      <w:divBdr>
        <w:top w:val="none" w:sz="0" w:space="0" w:color="auto"/>
        <w:left w:val="none" w:sz="0" w:space="0" w:color="auto"/>
        <w:bottom w:val="none" w:sz="0" w:space="0" w:color="auto"/>
        <w:right w:val="none" w:sz="0" w:space="0" w:color="auto"/>
      </w:divBdr>
      <w:divsChild>
        <w:div w:id="1246644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tic.sharepoint.com/sites/vv/Lists/VeiklosDokumentai/DispForm.aspx?ID=47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gnitisgrupe.lt/lt/form/pasitikejimo-linija-pranesim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itikejimolinija@ignitis.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tic.sharepoint.com/sites/vv/Lists/VeiklosDokumentai/DispForm.aspx?ID=477"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d2387c0-5fc7-4abb-89fe-1836f1ce081e">
      <UserInfo>
        <DisplayName>Linas Krasauskas</DisplayName>
        <AccountId>25</AccountId>
        <AccountType/>
      </UserInfo>
      <UserInfo>
        <DisplayName>Marta Misiulaitytė</DisplayName>
        <AccountId>4157</AccountId>
        <AccountType/>
      </UserInfo>
    </SharedWithUsers>
    <BizagiNuoroda xmlns="9d2387c0-5fc7-4abb-89fe-1836f1ce081e" xsi:nil="true"/>
    <VVDokumentoData xmlns="9d2387c0-5fc7-4abb-89fe-1836f1ce081e" xsi:nil="true"/>
    <Kalba xmlns="9d2387c0-5fc7-4abb-89fe-1836f1ce081e">Lietuvių</Kalba>
    <TaxCatchAll xmlns="9d2387c0-5fc7-4abb-89fe-1836f1ce081e" xsi:nil="true"/>
    <lcf76f155ced4ddcb4097134ff3c332f xmlns="e7035964-39cc-4c16-9f97-4a23dcd52243">
      <Terms xmlns="http://schemas.microsoft.com/office/infopath/2007/PartnerControls"/>
    </lcf76f155ced4ddcb4097134ff3c332f>
    <Kortele xmlns="9d2387c0-5fc7-4abb-89fe-1836f1ce08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21" ma:contentTypeDescription="Create a new document." ma:contentTypeScope="" ma:versionID="d26e3c615aa1e0a00db46195dd596440">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0ef9a64fff397982254500860b5a1e14"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dexed="true"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element name="TaxCatchAll" ma:index="26" nillable="true" ma:displayName="Taxonomy Catch All Column" ma:hidden="true" ma:list="{7871879d-62e0-4eb5-a91c-f3ead2227aab}" ma:internalName="TaxCatchAll" ma:showField="CatchAllData" ma:web="9d2387c0-5fc7-4abb-89fe-1836f1ce0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0461F-F54D-4590-B924-7C8ED820FE00}">
  <ds:schemaRefs>
    <ds:schemaRef ds:uri="http://schemas.openxmlformats.org/officeDocument/2006/bibliography"/>
  </ds:schemaRefs>
</ds:datastoreItem>
</file>

<file path=customXml/itemProps2.xml><?xml version="1.0" encoding="utf-8"?>
<ds:datastoreItem xmlns:ds="http://schemas.openxmlformats.org/officeDocument/2006/customXml" ds:itemID="{14D4A80E-57BA-44DD-BE11-953DAB4F6DC8}">
  <ds:schemaRefs>
    <ds:schemaRef ds:uri="http://schemas.openxmlformats.org/package/2006/metadata/core-properties"/>
    <ds:schemaRef ds:uri="http://schemas.microsoft.com/office/2006/metadata/properties"/>
    <ds:schemaRef ds:uri="e7035964-39cc-4c16-9f97-4a23dcd52243"/>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9d2387c0-5fc7-4abb-89fe-1836f1ce081e"/>
    <ds:schemaRef ds:uri="http://purl.org/dc/terms/"/>
  </ds:schemaRefs>
</ds:datastoreItem>
</file>

<file path=customXml/itemProps3.xml><?xml version="1.0" encoding="utf-8"?>
<ds:datastoreItem xmlns:ds="http://schemas.openxmlformats.org/officeDocument/2006/customXml" ds:itemID="{AF64ED25-4A69-43F5-9DD8-4F01EACD7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87c0-5fc7-4abb-89fe-1836f1ce081e"/>
    <ds:schemaRef ds:uri="e7035964-39cc-4c16-9f97-4a23dcd5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68547-EA53-46B3-ADB7-6B15E4883FED}">
  <ds:schemaRefs>
    <ds:schemaRef ds:uri="http://schemas.microsoft.com/sharepoint/v3/contenttype/forms"/>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7543</Words>
  <Characters>4300</Characters>
  <Application>Microsoft Office Word</Application>
  <DocSecurity>4</DocSecurity>
  <Lines>35</Lines>
  <Paragraphs>23</Paragraphs>
  <ScaleCrop>false</ScaleCrop>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Dapkus</dc:creator>
  <cp:keywords/>
  <dc:description/>
  <cp:lastModifiedBy>Simonas Liolaitis</cp:lastModifiedBy>
  <cp:revision>2</cp:revision>
  <dcterms:created xsi:type="dcterms:W3CDTF">2023-03-24T08:10:00Z</dcterms:created>
  <dcterms:modified xsi:type="dcterms:W3CDTF">2023-03-24T08:10:00Z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Valentas.Neviera@ignitis.lt</vt:lpwstr>
  </property>
  <property fmtid="{D5CDD505-2E9C-101B-9397-08002B2CF9AE}" pid="5" name="MSIP_Label_320c693d-44b7-4e16-b3dd-4fcd87401cf5_SetDate">
    <vt:lpwstr>2020-06-26T04:37:33.0448829Z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cb616a9f-8e01-464d-8cc9-3ab5a03d78da</vt:lpwstr>
  </property>
  <property fmtid="{D5CDD505-2E9C-101B-9397-08002B2CF9AE}" pid="9" name="MSIP_Label_320c693d-44b7-4e16-b3dd-4fcd87401cf5_Extended_MSFT_Method">
    <vt:lpwstr>Manual</vt:lpwstr>
  </property>
  <property fmtid="{D5CDD505-2E9C-101B-9397-08002B2CF9AE}" pid="10" name="ContentTypeId">
    <vt:lpwstr>0x010100AF9BC4DAF27EF748ABD8ABFAB7E56D49</vt:lpwstr>
  </property>
  <property fmtid="{D5CDD505-2E9C-101B-9397-08002B2CF9AE}" pid="11" name="MSIP_Label_190751af-2442-49a7-b7b9-9f0bcce858c9_Enabled">
    <vt:lpwstr>true</vt:lpwstr>
  </property>
  <property fmtid="{D5CDD505-2E9C-101B-9397-08002B2CF9AE}" pid="12" name="MSIP_Label_190751af-2442-49a7-b7b9-9f0bcce858c9_SetDate">
    <vt:lpwstr>2022-09-02T09:49:52Z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cb616a9f-8e01-464d-8cc9-3ab5a03d78da</vt:lpwstr>
  </property>
  <property fmtid="{D5CDD505-2E9C-101B-9397-08002B2CF9AE}" pid="17" name="MSIP_Label_190751af-2442-49a7-b7b9-9f0bcce858c9_ContentBits">
    <vt:lpwstr>0</vt:lpwstr>
  </property>
  <property fmtid="{D5CDD505-2E9C-101B-9397-08002B2CF9AE}" pid="18" name="MediaServiceImageTags">
    <vt:lpwstr/>
  </property>
</Properties>
</file>